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46FA941F"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782428">
        <w:rPr>
          <w:rFonts w:cs="Arial"/>
          <w:b/>
          <w:sz w:val="24"/>
          <w:szCs w:val="24"/>
        </w:rPr>
        <w:t>8</w:t>
      </w:r>
      <w:r w:rsidRPr="00121C7F">
        <w:rPr>
          <w:rFonts w:hint="eastAsia"/>
          <w:b/>
          <w:sz w:val="24"/>
          <w:szCs w:val="24"/>
          <w:lang w:eastAsia="ko-KR"/>
        </w:rPr>
        <w:tab/>
      </w:r>
      <w:r w:rsidR="004F4E62" w:rsidRPr="004F4E62">
        <w:rPr>
          <w:b/>
          <w:sz w:val="24"/>
          <w:szCs w:val="24"/>
          <w:lang w:eastAsia="ko-KR"/>
        </w:rPr>
        <w:t>R4-2600413</w:t>
      </w:r>
    </w:p>
    <w:bookmarkEnd w:id="0"/>
    <w:bookmarkEnd w:id="1"/>
    <w:p w14:paraId="1158BB90" w14:textId="42691A1D" w:rsidR="000A231E" w:rsidRDefault="00CA13E6" w:rsidP="000A231E">
      <w:pPr>
        <w:tabs>
          <w:tab w:val="left" w:pos="1985"/>
        </w:tabs>
        <w:rPr>
          <w:rFonts w:ascii="Arial" w:hAnsi="Arial"/>
          <w:b/>
          <w:bCs/>
          <w:noProof/>
          <w:sz w:val="24"/>
          <w:szCs w:val="24"/>
        </w:rPr>
      </w:pPr>
      <w:r>
        <w:rPr>
          <w:rFonts w:ascii="Arial" w:hAnsi="Arial"/>
          <w:b/>
          <w:bCs/>
          <w:noProof/>
          <w:sz w:val="24"/>
          <w:szCs w:val="24"/>
        </w:rPr>
        <w:t>Gothenburg</w:t>
      </w:r>
      <w:r w:rsidR="00FF20E9">
        <w:rPr>
          <w:rFonts w:ascii="Arial" w:hAnsi="Arial"/>
          <w:b/>
          <w:bCs/>
          <w:noProof/>
          <w:sz w:val="24"/>
          <w:szCs w:val="24"/>
        </w:rPr>
        <w:t>,</w:t>
      </w:r>
      <w:r w:rsidR="000D4601">
        <w:rPr>
          <w:rFonts w:ascii="Arial" w:hAnsi="Arial"/>
          <w:b/>
          <w:bCs/>
          <w:noProof/>
          <w:sz w:val="24"/>
          <w:szCs w:val="24"/>
        </w:rPr>
        <w:t xml:space="preserve"> </w:t>
      </w:r>
      <w:r>
        <w:rPr>
          <w:rFonts w:ascii="Arial" w:hAnsi="Arial"/>
          <w:b/>
          <w:bCs/>
          <w:noProof/>
          <w:sz w:val="24"/>
          <w:szCs w:val="24"/>
        </w:rPr>
        <w:t>Sweden</w:t>
      </w:r>
      <w:r w:rsidR="000E257A">
        <w:rPr>
          <w:rFonts w:ascii="Arial" w:hAnsi="Arial"/>
          <w:b/>
          <w:bCs/>
          <w:noProof/>
          <w:sz w:val="24"/>
          <w:szCs w:val="24"/>
        </w:rPr>
        <w:t xml:space="preserve">, </w:t>
      </w:r>
      <w:r>
        <w:rPr>
          <w:rFonts w:ascii="Arial" w:hAnsi="Arial"/>
          <w:b/>
          <w:bCs/>
          <w:noProof/>
          <w:sz w:val="24"/>
          <w:szCs w:val="24"/>
        </w:rPr>
        <w:t>9th</w:t>
      </w:r>
      <w:r w:rsidR="002101B5">
        <w:rPr>
          <w:rFonts w:ascii="Arial" w:eastAsia="SimSun" w:hAnsi="Arial" w:cs="Arial"/>
          <w:b/>
          <w:sz w:val="24"/>
          <w:szCs w:val="24"/>
          <w:lang w:eastAsia="zh-CN"/>
        </w:rPr>
        <w:t xml:space="preserve"> </w:t>
      </w:r>
      <w:r w:rsidR="00E0408F">
        <w:rPr>
          <w:rFonts w:ascii="Arial" w:eastAsia="SimSun" w:hAnsi="Arial" w:cs="Arial"/>
          <w:b/>
          <w:sz w:val="24"/>
          <w:szCs w:val="24"/>
          <w:lang w:eastAsia="zh-CN"/>
        </w:rPr>
        <w:t xml:space="preserve">February </w:t>
      </w:r>
      <w:r w:rsidR="00F21CB5">
        <w:rPr>
          <w:rFonts w:ascii="Arial" w:eastAsia="SimSun" w:hAnsi="Arial" w:cs="Arial"/>
          <w:b/>
          <w:sz w:val="24"/>
          <w:szCs w:val="24"/>
          <w:lang w:eastAsia="zh-CN"/>
        </w:rPr>
        <w:t xml:space="preserve">– </w:t>
      </w:r>
      <w:r>
        <w:rPr>
          <w:rFonts w:ascii="Arial" w:eastAsia="SimSun" w:hAnsi="Arial" w:cs="Arial"/>
          <w:b/>
          <w:sz w:val="24"/>
          <w:szCs w:val="24"/>
          <w:lang w:eastAsia="zh-CN"/>
        </w:rPr>
        <w:t>13th</w:t>
      </w:r>
      <w:r w:rsidR="00F21CB5">
        <w:rPr>
          <w:rFonts w:ascii="Arial" w:eastAsia="SimSun" w:hAnsi="Arial" w:cs="Arial"/>
          <w:b/>
          <w:sz w:val="24"/>
          <w:szCs w:val="24"/>
          <w:lang w:eastAsia="zh-CN"/>
        </w:rPr>
        <w:t xml:space="preserve"> </w:t>
      </w:r>
      <w:r>
        <w:rPr>
          <w:rFonts w:ascii="Arial" w:eastAsia="SimSun" w:hAnsi="Arial" w:cs="Arial"/>
          <w:b/>
          <w:sz w:val="24"/>
          <w:szCs w:val="24"/>
          <w:lang w:eastAsia="zh-CN"/>
        </w:rPr>
        <w:t>February</w:t>
      </w:r>
      <w:r w:rsidR="00F21CB5">
        <w:rPr>
          <w:rFonts w:ascii="Arial" w:eastAsia="SimSun" w:hAnsi="Arial" w:cs="Arial"/>
          <w:b/>
          <w:sz w:val="24"/>
          <w:szCs w:val="24"/>
          <w:lang w:eastAsia="zh-CN"/>
        </w:rPr>
        <w:t xml:space="preserve"> 202</w:t>
      </w:r>
      <w:r>
        <w:rPr>
          <w:rFonts w:ascii="Arial" w:eastAsia="SimSun" w:hAnsi="Arial" w:cs="Arial"/>
          <w:b/>
          <w:sz w:val="24"/>
          <w:szCs w:val="24"/>
          <w:lang w:eastAsia="zh-CN"/>
        </w:rPr>
        <w:t>6</w:t>
      </w:r>
    </w:p>
    <w:p w14:paraId="14204C4C" w14:textId="57899D7D"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782428">
        <w:rPr>
          <w:rFonts w:ascii="Arial" w:hAnsi="Arial"/>
          <w:sz w:val="24"/>
        </w:rPr>
        <w:t>7</w:t>
      </w:r>
      <w:r w:rsidR="00BF152E">
        <w:rPr>
          <w:rFonts w:ascii="Arial" w:hAnsi="Arial"/>
          <w:sz w:val="24"/>
        </w:rPr>
        <w:t>.</w:t>
      </w:r>
      <w:r w:rsidR="00782428">
        <w:rPr>
          <w:rFonts w:ascii="Arial" w:hAnsi="Arial"/>
          <w:sz w:val="24"/>
        </w:rPr>
        <w:t>5</w:t>
      </w:r>
      <w:r w:rsidR="00BF152E">
        <w:rPr>
          <w:rFonts w:ascii="Arial" w:hAnsi="Arial"/>
          <w:sz w:val="24"/>
        </w:rPr>
        <w:t>.</w:t>
      </w:r>
      <w:r w:rsidR="00782428">
        <w:rPr>
          <w:rFonts w:ascii="Arial" w:hAnsi="Arial"/>
          <w:sz w:val="24"/>
        </w:rPr>
        <w:t>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51EE13D"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BF152E">
        <w:rPr>
          <w:rFonts w:ascii="Arial" w:hAnsi="Arial"/>
          <w:sz w:val="24"/>
        </w:rPr>
        <w:t>p</w:t>
      </w:r>
      <w:r w:rsidR="00BF152E" w:rsidRPr="00BF152E">
        <w:rPr>
          <w:rFonts w:ascii="Arial" w:hAnsi="Arial"/>
          <w:sz w:val="24"/>
        </w:rPr>
        <w:t>erformance requirements for FR1 SU-MIMO with spatial channel model</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6F137C25" w14:textId="26F37B2E" w:rsidR="009C5976" w:rsidRDefault="00D14915" w:rsidP="008D2D4A">
      <w:pPr>
        <w:jc w:val="both"/>
        <w:rPr>
          <w:lang w:eastAsia="zh-CN"/>
        </w:rPr>
      </w:pPr>
      <w:bookmarkStart w:id="3" w:name="_Hlk149659930"/>
      <w:r>
        <w:rPr>
          <w:lang w:eastAsia="zh-CN"/>
        </w:rPr>
        <w:t>The Rel-</w:t>
      </w:r>
      <w:r w:rsidR="009C5976">
        <w:rPr>
          <w:lang w:eastAsia="zh-CN"/>
        </w:rPr>
        <w:t>19</w:t>
      </w:r>
      <w:r>
        <w:rPr>
          <w:lang w:eastAsia="zh-CN"/>
        </w:rPr>
        <w:t xml:space="preserve"> </w:t>
      </w:r>
      <w:r w:rsidR="009C5976">
        <w:rPr>
          <w:lang w:eastAsia="zh-CN"/>
        </w:rPr>
        <w:t>study</w:t>
      </w:r>
      <w:r>
        <w:rPr>
          <w:lang w:eastAsia="zh-CN"/>
        </w:rPr>
        <w:t xml:space="preserve"> item </w:t>
      </w:r>
      <w:bookmarkEnd w:id="3"/>
      <w:r w:rsidR="00D867E1">
        <w:rPr>
          <w:lang w:eastAsia="zh-CN"/>
        </w:rPr>
        <w:t xml:space="preserve">[1] </w:t>
      </w:r>
      <w:r>
        <w:rPr>
          <w:lang w:eastAsia="zh-CN"/>
        </w:rPr>
        <w:t>investigate</w:t>
      </w:r>
      <w:r w:rsidR="009C5976">
        <w:rPr>
          <w:lang w:eastAsia="zh-CN"/>
        </w:rPr>
        <w:t>d</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w:t>
      </w:r>
      <w:r w:rsidR="009C5976">
        <w:rPr>
          <w:lang w:eastAsia="zh-CN"/>
        </w:rPr>
        <w:t xml:space="preserve">MIMO </w:t>
      </w:r>
      <w:r w:rsidR="00A02679">
        <w:rPr>
          <w:lang w:eastAsia="zh-CN"/>
        </w:rPr>
        <w:t>demodula</w:t>
      </w:r>
      <w:r w:rsidRPr="00D14915">
        <w:rPr>
          <w:lang w:eastAsia="zh-CN"/>
        </w:rPr>
        <w:t>tion and CSI reporting</w:t>
      </w:r>
      <w:r w:rsidR="00FF2350">
        <w:rPr>
          <w:lang w:eastAsia="zh-CN"/>
        </w:rPr>
        <w:t>. The findings of the SI were reported in TR 38.753 [2]</w:t>
      </w:r>
      <w:r>
        <w:rPr>
          <w:lang w:eastAsia="zh-CN"/>
        </w:rPr>
        <w:t xml:space="preserve">. </w:t>
      </w:r>
      <w:r w:rsidR="009C5976">
        <w:rPr>
          <w:lang w:eastAsia="zh-CN"/>
        </w:rPr>
        <w:t>In the Rel-20 work item</w:t>
      </w:r>
      <w:r w:rsidR="00467FE7">
        <w:rPr>
          <w:lang w:eastAsia="zh-CN"/>
        </w:rPr>
        <w:t xml:space="preserve"> [</w:t>
      </w:r>
      <w:r w:rsidR="00FF2350">
        <w:rPr>
          <w:lang w:eastAsia="zh-CN"/>
        </w:rPr>
        <w:t>3</w:t>
      </w:r>
      <w:r w:rsidR="00467FE7">
        <w:rPr>
          <w:lang w:eastAsia="zh-CN"/>
        </w:rPr>
        <w:t>]</w:t>
      </w:r>
      <w:r w:rsidR="009C5976">
        <w:rPr>
          <w:lang w:eastAsia="zh-CN"/>
        </w:rPr>
        <w:t xml:space="preserve">, </w:t>
      </w:r>
      <w:r w:rsidR="00FF2350">
        <w:rPr>
          <w:lang w:eastAsia="zh-CN"/>
        </w:rPr>
        <w:t>the target for RAN4 is to specify new performance requirements as follows:</w:t>
      </w:r>
    </w:p>
    <w:p w14:paraId="72E85029" w14:textId="77777777" w:rsidR="009C5976" w:rsidRDefault="009C5976" w:rsidP="009C5976">
      <w:pPr>
        <w:numPr>
          <w:ilvl w:val="0"/>
          <w:numId w:val="99"/>
        </w:numPr>
        <w:suppressAutoHyphens/>
        <w:autoSpaceDN w:val="0"/>
        <w:spacing w:after="0"/>
        <w:rPr>
          <w:rFonts w:eastAsia="SimSun"/>
          <w:lang w:eastAsia="zh-CN"/>
        </w:rPr>
      </w:pPr>
      <w:r>
        <w:rPr>
          <w:lang w:eastAsia="zh-CN"/>
        </w:rPr>
        <w:t>Specify optional performance requirements under a single spatial channel model for SU-MIMO in FR1</w:t>
      </w:r>
    </w:p>
    <w:p w14:paraId="55583A31" w14:textId="77777777" w:rsidR="009C5976" w:rsidRDefault="009C5976" w:rsidP="009C5976">
      <w:pPr>
        <w:numPr>
          <w:ilvl w:val="1"/>
          <w:numId w:val="100"/>
        </w:numPr>
        <w:suppressAutoHyphens/>
        <w:autoSpaceDN w:val="0"/>
        <w:spacing w:after="0"/>
        <w:rPr>
          <w:lang w:eastAsia="zh-CN"/>
        </w:rPr>
      </w:pPr>
      <w:r>
        <w:rPr>
          <w:lang w:eastAsia="zh-CN"/>
        </w:rPr>
        <w:t>Using rCDL-C1 channel model detailed in TR 38.753 as starting point</w:t>
      </w:r>
    </w:p>
    <w:p w14:paraId="34BD4909" w14:textId="77777777" w:rsidR="009C5976" w:rsidRDefault="009C5976" w:rsidP="009C5976">
      <w:pPr>
        <w:numPr>
          <w:ilvl w:val="2"/>
          <w:numId w:val="100"/>
        </w:numPr>
        <w:suppressAutoHyphens/>
        <w:autoSpaceDN w:val="0"/>
        <w:spacing w:after="0"/>
        <w:rPr>
          <w:lang w:eastAsia="zh-CN"/>
        </w:rPr>
      </w:pPr>
      <w:r>
        <w:rPr>
          <w:lang w:eastAsia="zh-CN"/>
        </w:rPr>
        <w:t>Specify PDSCH demodulation performance requirements for the 8T8R 2 codeword use case and the 4T4R case.</w:t>
      </w:r>
    </w:p>
    <w:p w14:paraId="5CA7B2F0" w14:textId="77777777" w:rsidR="009C5976" w:rsidRDefault="009C5976" w:rsidP="009C5976">
      <w:pPr>
        <w:numPr>
          <w:ilvl w:val="2"/>
          <w:numId w:val="100"/>
        </w:numPr>
        <w:suppressAutoHyphens/>
        <w:autoSpaceDN w:val="0"/>
        <w:spacing w:after="0"/>
        <w:rPr>
          <w:lang w:eastAsia="zh-CN"/>
        </w:rPr>
      </w:pPr>
      <w:r>
        <w:rPr>
          <w:lang w:eastAsia="zh-CN"/>
        </w:rPr>
        <w:t xml:space="preserve">Study, and if/when performance alignment on PMI reporting is achieved, specify requirements for PMI performance with 4T4R and 8T4R eTypeII precoding. </w:t>
      </w:r>
    </w:p>
    <w:p w14:paraId="288884C5" w14:textId="77777777" w:rsidR="009C5976" w:rsidRDefault="009C5976" w:rsidP="009C5976">
      <w:pPr>
        <w:numPr>
          <w:ilvl w:val="1"/>
          <w:numId w:val="100"/>
        </w:numPr>
        <w:suppressAutoHyphens/>
        <w:autoSpaceDN w:val="0"/>
        <w:spacing w:after="0"/>
        <w:rPr>
          <w:lang w:eastAsia="zh-CN"/>
        </w:rPr>
      </w:pPr>
      <w:r>
        <w:rPr>
          <w:lang w:eastAsia="zh-CN"/>
        </w:rPr>
        <w:t>Note 1: The rCDL-C1 based spatial channel model detailed in TR 38.753 needs to be updated to address issues identified in the SI, e.g., frequency generalization and PMI bias</w:t>
      </w:r>
    </w:p>
    <w:p w14:paraId="185A3C68" w14:textId="77777777" w:rsidR="009C5976" w:rsidRDefault="009C5976" w:rsidP="009C5976">
      <w:pPr>
        <w:numPr>
          <w:ilvl w:val="1"/>
          <w:numId w:val="100"/>
        </w:numPr>
        <w:suppressAutoHyphens/>
        <w:autoSpaceDN w:val="0"/>
        <w:spacing w:after="0"/>
        <w:rPr>
          <w:lang w:eastAsia="zh-CN"/>
        </w:rPr>
      </w:pPr>
      <w:r>
        <w:rPr>
          <w:lang w:eastAsia="zh-CN"/>
        </w:rPr>
        <w:t>Note 2: The outcome from RAN1 SI (FS_NR_7_24GHz_Chmod) to update the antenna model and scaling of angles in TR 38.901 needs to be considered.</w:t>
      </w:r>
    </w:p>
    <w:p w14:paraId="37BA4679" w14:textId="3D6BE3EB" w:rsidR="00E767A0" w:rsidRDefault="007E3806" w:rsidP="008D2D4A">
      <w:pPr>
        <w:jc w:val="both"/>
        <w:rPr>
          <w:lang w:eastAsia="zh-CN"/>
        </w:rPr>
      </w:pPr>
      <w:r>
        <w:rPr>
          <w:lang w:eastAsia="zh-CN"/>
        </w:rPr>
        <w:t xml:space="preserve"> </w:t>
      </w:r>
    </w:p>
    <w:p w14:paraId="066CDA94" w14:textId="13A72C17" w:rsidR="000D4601" w:rsidRDefault="000D4601" w:rsidP="008D2D4A">
      <w:pPr>
        <w:jc w:val="both"/>
        <w:rPr>
          <w:lang w:eastAsia="zh-CN"/>
        </w:rPr>
      </w:pPr>
      <w:r>
        <w:rPr>
          <w:lang w:eastAsia="zh-CN"/>
        </w:rPr>
        <w:t xml:space="preserve">RAN4 started </w:t>
      </w:r>
      <w:r w:rsidR="005F789A">
        <w:rPr>
          <w:lang w:eastAsia="zh-CN"/>
        </w:rPr>
        <w:t xml:space="preserve">this </w:t>
      </w:r>
      <w:r>
        <w:rPr>
          <w:lang w:eastAsia="zh-CN"/>
        </w:rPr>
        <w:t xml:space="preserve">work </w:t>
      </w:r>
      <w:r w:rsidR="005F789A">
        <w:rPr>
          <w:lang w:eastAsia="zh-CN"/>
        </w:rPr>
        <w:t xml:space="preserve">item </w:t>
      </w:r>
      <w:r>
        <w:rPr>
          <w:lang w:eastAsia="zh-CN"/>
        </w:rPr>
        <w:t>in RAN4#116-bis in Oc</w:t>
      </w:r>
      <w:r w:rsidR="00A15B1A">
        <w:rPr>
          <w:lang w:eastAsia="zh-CN"/>
        </w:rPr>
        <w:t>tober and continued in RAN4#117 in November 2025</w:t>
      </w:r>
      <w:r>
        <w:rPr>
          <w:lang w:eastAsia="zh-CN"/>
        </w:rPr>
        <w:t>. T</w:t>
      </w:r>
      <w:r w:rsidRPr="000D4601">
        <w:rPr>
          <w:lang w:eastAsia="zh-CN"/>
        </w:rPr>
        <w:t xml:space="preserve">he agreements and way forward </w:t>
      </w:r>
      <w:r w:rsidR="00A15B1A">
        <w:rPr>
          <w:lang w:eastAsia="zh-CN"/>
        </w:rPr>
        <w:t>from RAN4#117 are</w:t>
      </w:r>
      <w:r>
        <w:rPr>
          <w:lang w:eastAsia="zh-CN"/>
        </w:rPr>
        <w:t xml:space="preserve"> documented in [</w:t>
      </w:r>
      <w:r w:rsidR="00673753">
        <w:rPr>
          <w:lang w:eastAsia="zh-CN"/>
        </w:rPr>
        <w:t>4</w:t>
      </w:r>
      <w:r>
        <w:rPr>
          <w:lang w:eastAsia="zh-CN"/>
        </w:rPr>
        <w:t>].</w:t>
      </w:r>
    </w:p>
    <w:p w14:paraId="25830E9A" w14:textId="77777777" w:rsidR="005B1B3A" w:rsidRPr="00BE4E0D" w:rsidRDefault="005B1B3A" w:rsidP="00983378">
      <w:pPr>
        <w:spacing w:after="0"/>
        <w:jc w:val="both"/>
        <w:rPr>
          <w:rFonts w:eastAsia="SimSun"/>
          <w:lang w:eastAsia="zh-CN"/>
        </w:rPr>
      </w:pPr>
    </w:p>
    <w:p w14:paraId="3AB1EE4D" w14:textId="358A9F75" w:rsidR="00CF1E95" w:rsidRDefault="005C38F5" w:rsidP="005C38F5">
      <w:pPr>
        <w:pStyle w:val="Heading1"/>
      </w:pPr>
      <w:r>
        <w:lastRenderedPageBreak/>
        <w:t>2</w:t>
      </w:r>
      <w:r>
        <w:tab/>
      </w:r>
      <w:r w:rsidR="00946653">
        <w:t>Discussion</w:t>
      </w:r>
    </w:p>
    <w:p w14:paraId="5E425C83" w14:textId="7BD74524" w:rsidR="0015766E" w:rsidRDefault="0015766E" w:rsidP="005C38F5">
      <w:pPr>
        <w:pStyle w:val="Heading2"/>
      </w:pPr>
      <w:r>
        <w:t>2.1</w:t>
      </w:r>
      <w:r w:rsidR="005C38F5">
        <w:t xml:space="preserve"> </w:t>
      </w:r>
      <w:r w:rsidR="00EF65B8" w:rsidRPr="005C38F5">
        <w:t>Channel</w:t>
      </w:r>
      <w:r w:rsidR="00EF65B8">
        <w:t xml:space="preserve"> model aspects</w:t>
      </w:r>
    </w:p>
    <w:p w14:paraId="0F182EB8" w14:textId="3B13DBB5" w:rsidR="000D4601" w:rsidRPr="000D4601" w:rsidRDefault="000D4601" w:rsidP="000D4601">
      <w:r>
        <w:rPr>
          <w:noProof/>
        </w:rPr>
        <mc:AlternateContent>
          <mc:Choice Requires="wps">
            <w:drawing>
              <wp:inline distT="0" distB="0" distL="0" distR="0" wp14:anchorId="44FF47AD" wp14:editId="519E2590">
                <wp:extent cx="6102350" cy="3224530"/>
                <wp:effectExtent l="9525" t="9525" r="12700" b="13970"/>
                <wp:docPr id="154479264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3224530"/>
                        </a:xfrm>
                        <a:prstGeom prst="rect">
                          <a:avLst/>
                        </a:prstGeom>
                        <a:solidFill>
                          <a:srgbClr val="FFFFFF"/>
                        </a:solidFill>
                        <a:ln w="9525">
                          <a:solidFill>
                            <a:srgbClr val="000000"/>
                          </a:solidFill>
                          <a:miter lim="800000"/>
                          <a:headEnd/>
                          <a:tailEnd/>
                        </a:ln>
                      </wps:spPr>
                      <wps:txbx>
                        <w:txbxContent>
                          <w:p w14:paraId="74E4B4AC" w14:textId="77777777" w:rsidR="00EF65B8" w:rsidRDefault="00EF65B8" w:rsidP="00EF65B8">
                            <w:pPr>
                              <w:outlineLvl w:val="3"/>
                              <w:rPr>
                                <w:rFonts w:eastAsia="SimSun"/>
                                <w:b/>
                                <w:u w:val="single"/>
                                <w:lang w:val="en-US"/>
                              </w:rPr>
                            </w:pPr>
                            <w:r>
                              <w:rPr>
                                <w:rFonts w:eastAsia="SimSun"/>
                                <w:b/>
                                <w:u w:val="single"/>
                                <w:lang w:val="en-US"/>
                              </w:rPr>
                              <w:t>Cluster simplification and Delay scaling after cluster truncation</w:t>
                            </w:r>
                          </w:p>
                          <w:p w14:paraId="04F41F87" w14:textId="77777777" w:rsidR="00EF65B8" w:rsidRDefault="00EF65B8" w:rsidP="00EF65B8">
                            <w:pPr>
                              <w:rPr>
                                <w:rFonts w:eastAsia="Times New Roman"/>
                                <w:u w:val="single"/>
                                <w:lang w:val="en-US" w:eastAsia="en-GB"/>
                              </w:rPr>
                            </w:pPr>
                            <w:r>
                              <w:rPr>
                                <w:u w:val="single"/>
                                <w:lang w:val="en-US"/>
                              </w:rPr>
                              <w:t>Agreement:</w:t>
                            </w:r>
                          </w:p>
                          <w:p w14:paraId="246A2708" w14:textId="77777777" w:rsidR="00EF65B8" w:rsidRDefault="00EF65B8" w:rsidP="00EF65B8">
                            <w:pPr>
                              <w:rPr>
                                <w:lang w:val="en-US"/>
                              </w:rPr>
                            </w:pPr>
                            <w:r>
                              <w:rPr>
                                <w:lang w:val="en-US"/>
                              </w:rPr>
                              <w:t>Use 12 clusters, choosing the 12 strongest clusters; the process for cluster selection should include sub-cluster combining, delay scaling, power normalisation, i.e. removing spatial filtering (AAV+AEP) and RMS delay spread rescaling from the 38.753 process (step 2, 6 and 7).</w:t>
                            </w:r>
                          </w:p>
                          <w:p w14:paraId="107DB69C" w14:textId="771AC3BC" w:rsidR="00EF65B8" w:rsidRDefault="00EF65B8" w:rsidP="00EF65B8">
                            <w:pPr>
                              <w:rPr>
                                <w:rFonts w:eastAsia="Times New Roman"/>
                                <w:lang w:val="en-US" w:eastAsia="en-GB"/>
                              </w:rPr>
                            </w:pPr>
                            <w:r>
                              <w:rPr>
                                <w:rFonts w:eastAsiaTheme="minorEastAsia"/>
                                <w:lang w:val="en-US" w:eastAsia="zh-CN"/>
                              </w:rPr>
                              <w:t xml:space="preserve">Omit the post-truncation delay scaling step, instead having one </w:t>
                            </w:r>
                            <w:r>
                              <w:rPr>
                                <w:lang w:val="en-US"/>
                              </w:rPr>
                              <w:t>initial RMS delay scaling, then choosing the 12 strongest clusters.</w:t>
                            </w:r>
                          </w:p>
                          <w:p w14:paraId="41D33ED0" w14:textId="77777777" w:rsidR="00EF65B8" w:rsidRDefault="00EF65B8" w:rsidP="00EF65B8">
                            <w:pPr>
                              <w:outlineLvl w:val="3"/>
                              <w:rPr>
                                <w:rFonts w:eastAsia="SimSun"/>
                                <w:b/>
                                <w:u w:val="single"/>
                                <w:lang w:val="en-US"/>
                              </w:rPr>
                            </w:pPr>
                            <w:r>
                              <w:rPr>
                                <w:rFonts w:eastAsia="SimSun"/>
                                <w:b/>
                                <w:u w:val="single"/>
                                <w:lang w:val="en-US"/>
                              </w:rPr>
                              <w:t>Angle scaling for rCDL – updated rCDL channel model</w:t>
                            </w:r>
                          </w:p>
                          <w:p w14:paraId="601D779E" w14:textId="77777777" w:rsidR="00EF65B8" w:rsidRDefault="00EF65B8" w:rsidP="00EF65B8">
                            <w:pPr>
                              <w:rPr>
                                <w:rFonts w:eastAsiaTheme="minorEastAsia"/>
                                <w:u w:val="single"/>
                                <w:lang w:val="en-US" w:eastAsia="zh-CN"/>
                              </w:rPr>
                            </w:pPr>
                            <w:r>
                              <w:rPr>
                                <w:rFonts w:eastAsiaTheme="minorEastAsia"/>
                                <w:u w:val="single"/>
                                <w:lang w:val="en-US" w:eastAsia="zh-CN"/>
                              </w:rPr>
                              <w:t>Way Forward</w:t>
                            </w:r>
                          </w:p>
                          <w:p w14:paraId="6582E23B"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lang w:val="en-US" w:eastAsia="zh-CN"/>
                              </w:rPr>
                            </w:pPr>
                            <w:r>
                              <w:rPr>
                                <w:rFonts w:eastAsiaTheme="minorEastAsia"/>
                                <w:lang w:val="en-US" w:eastAsia="zh-CN"/>
                              </w:rPr>
                              <w:t>Companies to update table based off the agreements at RAN4#117, applicable ‘s’ values in 38.901 may be reused, if AS used are not captured in 38.901 ‘s’ values should be derived and captured in the specification.</w:t>
                            </w:r>
                          </w:p>
                          <w:p w14:paraId="692DD89C"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lang w:val="en-US" w:eastAsia="zh-CN"/>
                              </w:rPr>
                            </w:pPr>
                          </w:p>
                          <w:p w14:paraId="1EDBB715"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u w:val="single"/>
                                <w:lang w:val="en-US" w:eastAsia="zh-CN"/>
                              </w:rPr>
                            </w:pPr>
                            <w:r>
                              <w:rPr>
                                <w:rFonts w:eastAsiaTheme="minorEastAsia"/>
                                <w:u w:val="single"/>
                                <w:lang w:val="en-US" w:eastAsia="zh-CN"/>
                              </w:rPr>
                              <w:t>For information</w:t>
                            </w:r>
                          </w:p>
                          <w:p w14:paraId="6E0B755F" w14:textId="77777777" w:rsidR="00EF65B8" w:rsidRDefault="00EF65B8" w:rsidP="00EF65B8">
                            <w:pPr>
                              <w:widowControl w:val="0"/>
                              <w:tabs>
                                <w:tab w:val="left" w:pos="484"/>
                                <w:tab w:val="left" w:pos="709"/>
                                <w:tab w:val="left" w:pos="1440"/>
                                <w:tab w:val="left" w:pos="1701"/>
                              </w:tabs>
                              <w:snapToGrid w:val="0"/>
                              <w:spacing w:before="60" w:after="60"/>
                              <w:rPr>
                                <w:rFonts w:eastAsia="Times New Roman"/>
                                <w:lang w:val="en-US" w:eastAsia="zh-CN"/>
                              </w:rPr>
                            </w:pPr>
                            <w:r>
                              <w:rPr>
                                <w:lang w:val="en-US" w:eastAsia="zh-CN"/>
                              </w:rPr>
                              <w:t>This results in the following parameter table(s) for rCDL-C2, to be confirmed in the next meeting:</w:t>
                            </w:r>
                          </w:p>
                          <w:p w14:paraId="48A2A80F" w14:textId="77777777" w:rsidR="00EF65B8" w:rsidRDefault="00EF65B8" w:rsidP="00EF65B8">
                            <w:pPr>
                              <w:widowControl w:val="0"/>
                              <w:tabs>
                                <w:tab w:val="left" w:pos="484"/>
                                <w:tab w:val="left" w:pos="709"/>
                                <w:tab w:val="left" w:pos="1440"/>
                                <w:tab w:val="left" w:pos="1701"/>
                              </w:tabs>
                              <w:snapToGrid w:val="0"/>
                              <w:spacing w:before="60" w:after="60"/>
                              <w:rPr>
                                <w:lang w:val="en-US" w:eastAsia="zh-CN"/>
                              </w:rPr>
                            </w:pPr>
                          </w:p>
                          <w:tbl>
                            <w:tblPr>
                              <w:tblW w:w="6803" w:type="dxa"/>
                              <w:tblCellMar>
                                <w:left w:w="0" w:type="dxa"/>
                                <w:right w:w="0" w:type="dxa"/>
                              </w:tblCellMar>
                              <w:tblLook w:val="04A0" w:firstRow="1" w:lastRow="0" w:firstColumn="1" w:lastColumn="0" w:noHBand="0" w:noVBand="1"/>
                            </w:tblPr>
                            <w:tblGrid>
                              <w:gridCol w:w="1024"/>
                              <w:gridCol w:w="951"/>
                              <w:gridCol w:w="992"/>
                              <w:gridCol w:w="968"/>
                              <w:gridCol w:w="977"/>
                              <w:gridCol w:w="976"/>
                              <w:gridCol w:w="915"/>
                            </w:tblGrid>
                            <w:tr w:rsidR="00EF65B8" w14:paraId="1F556ACB" w14:textId="77777777" w:rsidTr="00EF65B8">
                              <w:trPr>
                                <w:trHeight w:val="558"/>
                              </w:trPr>
                              <w:tc>
                                <w:tcPr>
                                  <w:tcW w:w="102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3162CAE"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Cluster #</w:t>
                                  </w:r>
                                </w:p>
                              </w:tc>
                              <w:tc>
                                <w:tcPr>
                                  <w:tcW w:w="95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4BCD1E6"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Cluster delay [ns]</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CD315A"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Power in [dB]</w:t>
                                  </w:r>
                                </w:p>
                              </w:tc>
                              <w:tc>
                                <w:tcPr>
                                  <w:tcW w:w="96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CEB50DE"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AOD in [°]</w:t>
                                  </w:r>
                                </w:p>
                              </w:tc>
                              <w:tc>
                                <w:tcPr>
                                  <w:tcW w:w="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A8A2233"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AOA in [°]</w:t>
                                  </w:r>
                                </w:p>
                              </w:tc>
                              <w:tc>
                                <w:tcPr>
                                  <w:tcW w:w="976"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04ED84C"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ZOD in [°]</w:t>
                                  </w:r>
                                </w:p>
                              </w:tc>
                              <w:tc>
                                <w:tcPr>
                                  <w:tcW w:w="91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CC7FF2"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ZOA in [°]</w:t>
                                  </w:r>
                                </w:p>
                              </w:tc>
                            </w:tr>
                            <w:tr w:rsidR="00EF65B8" w14:paraId="22B99BB3"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EEA39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07D53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8C742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-7.4</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4FF034"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-38.4</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BEC90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-117.2</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336FC7"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95.4</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541BC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101.1</w:t>
                                  </w:r>
                                </w:p>
                              </w:tc>
                            </w:tr>
                            <w:tr w:rsidR="00EF65B8" w14:paraId="3FEEFBA1"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96DAA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4FDE9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76</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BF69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D0CD1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-22.8</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9907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123.5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0861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98.0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A37C9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70.9</w:t>
                                  </w:r>
                                </w:p>
                              </w:tc>
                            </w:tr>
                            <w:tr w:rsidR="00EF65B8" w14:paraId="012719E7"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381C5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A5038F" w14:textId="77777777" w:rsidR="00EF65B8" w:rsidRDefault="00EF65B8" w:rsidP="00EF65B8">
                                  <w:pPr>
                                    <w:spacing w:after="0"/>
                                    <w:jc w:val="center"/>
                                    <w:rPr>
                                      <w:rFonts w:ascii="Arial" w:hAnsi="Arial" w:cs="Arial"/>
                                      <w:lang w:val="en-US" w:eastAsia="zh-CN"/>
                                    </w:rPr>
                                  </w:pPr>
                                  <w:r>
                                    <w:rPr>
                                      <w:rFonts w:ascii="Arial" w:hAnsi="Arial"/>
                                      <w:lang w:val="en-US" w:eastAsia="zh-CN"/>
                                    </w:rPr>
                                    <w:t>80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674B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-5.5</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39772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-34.5</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9D4D7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-140.0</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B0B0F6"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101.6</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818DB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66.9</w:t>
                                  </w:r>
                                </w:p>
                              </w:tc>
                            </w:tr>
                            <w:tr w:rsidR="00EF65B8" w14:paraId="6DEDDC99"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1953A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AB62B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232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F625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0</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1B9D1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-7.8</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66812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166.7</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7684E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99.1</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628F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77.1</w:t>
                                  </w:r>
                                </w:p>
                              </w:tc>
                            </w:tr>
                            <w:tr w:rsidR="00EF65B8" w14:paraId="03395BE5"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34D03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23D65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240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E1DE8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-10.4</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23D477" w14:textId="77777777" w:rsidR="00EF65B8" w:rsidRDefault="00EF65B8" w:rsidP="00EF65B8">
                                  <w:pPr>
                                    <w:spacing w:after="0"/>
                                    <w:jc w:val="center"/>
                                    <w:rPr>
                                      <w:rFonts w:ascii="Arial" w:hAnsi="Arial" w:cs="Arial"/>
                                      <w:lang w:val="en-US" w:eastAsia="zh-CN"/>
                                    </w:rPr>
                                  </w:pPr>
                                  <w:r>
                                    <w:rPr>
                                      <w:rFonts w:ascii="Arial" w:hAnsi="Arial"/>
                                      <w:lang w:val="en-US" w:eastAsia="zh-CN"/>
                                    </w:rPr>
                                    <w:t>39.6</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9A9BC4" w14:textId="77777777" w:rsidR="00EF65B8" w:rsidRDefault="00EF65B8" w:rsidP="00EF65B8">
                                  <w:pPr>
                                    <w:spacing w:after="0"/>
                                    <w:jc w:val="center"/>
                                    <w:rPr>
                                      <w:rFonts w:ascii="Arial" w:hAnsi="Arial" w:cs="Arial"/>
                                      <w:lang w:val="en-US" w:eastAsia="zh-CN"/>
                                    </w:rPr>
                                  </w:pPr>
                                  <w:r>
                                    <w:rPr>
                                      <w:rFonts w:ascii="Arial" w:hAnsi="Arial"/>
                                      <w:lang w:val="en-US" w:eastAsia="zh-CN"/>
                                    </w:rPr>
                                    <w:t>68.0</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56936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110.0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62CC02" w14:textId="77777777" w:rsidR="00EF65B8" w:rsidRDefault="00EF65B8" w:rsidP="00EF65B8">
                                  <w:pPr>
                                    <w:spacing w:after="0"/>
                                    <w:jc w:val="center"/>
                                    <w:rPr>
                                      <w:rFonts w:ascii="Arial" w:hAnsi="Arial" w:cs="Arial"/>
                                      <w:lang w:val="en-US" w:eastAsia="zh-CN"/>
                                    </w:rPr>
                                  </w:pPr>
                                  <w:r>
                                    <w:rPr>
                                      <w:rFonts w:ascii="Arial" w:hAnsi="Arial"/>
                                      <w:lang w:val="en-US" w:eastAsia="zh-CN"/>
                                    </w:rPr>
                                    <w:t>61.7</w:t>
                                  </w:r>
                                </w:p>
                              </w:tc>
                            </w:tr>
                            <w:tr w:rsidR="00EF65B8" w14:paraId="75EA9D8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871AA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15ACC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290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91CB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4AD11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-50.0</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44640E" w14:textId="77777777" w:rsidR="00EF65B8" w:rsidRDefault="00EF65B8" w:rsidP="00EF65B8">
                                  <w:pPr>
                                    <w:spacing w:after="0"/>
                                    <w:jc w:val="center"/>
                                    <w:rPr>
                                      <w:rFonts w:ascii="Arial" w:hAnsi="Arial" w:cs="Arial"/>
                                      <w:lang w:val="en-US" w:eastAsia="zh-CN"/>
                                    </w:rPr>
                                  </w:pPr>
                                  <w:r>
                                    <w:rPr>
                                      <w:rFonts w:ascii="Arial" w:hAnsi="Arial"/>
                                      <w:lang w:val="en-US" w:eastAsia="zh-CN"/>
                                    </w:rPr>
                                    <w:t>77.5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BF3AD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92.0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41F897"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54.7</w:t>
                                  </w:r>
                                </w:p>
                              </w:tc>
                            </w:tr>
                            <w:tr w:rsidR="00EF65B8" w14:paraId="652DCDF2"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AB559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FF1ED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300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4F765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-13.7</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7C169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44.2</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7A71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-71.8</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547D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111.7</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52F9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69.5</w:t>
                                  </w:r>
                                </w:p>
                              </w:tc>
                            </w:tr>
                            <w:tr w:rsidR="00EF65B8" w14:paraId="7E8BF23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2A943" w14:textId="77777777" w:rsidR="00EF65B8" w:rsidRDefault="00EF65B8" w:rsidP="00EF65B8">
                                  <w:pPr>
                                    <w:spacing w:after="0"/>
                                    <w:jc w:val="center"/>
                                    <w:rPr>
                                      <w:rFonts w:ascii="Arial" w:hAnsi="Arial" w:cs="Arial"/>
                                      <w:lang w:val="en-US" w:eastAsia="zh-CN"/>
                                    </w:rPr>
                                  </w:pPr>
                                  <w:r>
                                    <w:rPr>
                                      <w:rFonts w:ascii="Arial" w:hAnsi="Arial" w:cs="Arial"/>
                                      <w:lang w:val="en-US" w:eastAsia="zh-CN"/>
                                    </w:rPr>
                                    <w:t>8</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643BD7" w14:textId="77777777" w:rsidR="00EF65B8" w:rsidRDefault="00EF65B8" w:rsidP="00EF65B8">
                                  <w:pPr>
                                    <w:spacing w:after="0"/>
                                    <w:jc w:val="center"/>
                                    <w:rPr>
                                      <w:rFonts w:ascii="Arial" w:hAnsi="Arial" w:cs="Arial"/>
                                      <w:lang w:val="en-US" w:eastAsia="zh-CN"/>
                                    </w:rPr>
                                  </w:pPr>
                                  <w:r>
                                    <w:rPr>
                                      <w:rFonts w:ascii="Arial" w:hAnsi="Arial" w:cs="Arial"/>
                                      <w:lang w:val="en-US" w:eastAsia="zh-CN"/>
                                    </w:rPr>
                                    <w:t>340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89268" w14:textId="77777777" w:rsidR="00EF65B8" w:rsidRDefault="00EF65B8" w:rsidP="00EF65B8">
                                  <w:pPr>
                                    <w:spacing w:after="0"/>
                                    <w:jc w:val="center"/>
                                    <w:rPr>
                                      <w:rFonts w:ascii="Arial" w:hAnsi="Arial" w:cs="Arial"/>
                                      <w:lang w:val="en-US" w:eastAsia="zh-CN"/>
                                    </w:rPr>
                                  </w:pPr>
                                  <w:r>
                                    <w:rPr>
                                      <w:rFonts w:ascii="Arial" w:hAnsi="Arial" w:cs="Arial"/>
                                      <w:lang w:val="en-US" w:eastAsia="zh-CN"/>
                                    </w:rPr>
                                    <w:t>-14.1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55774" w14:textId="77777777" w:rsidR="00EF65B8" w:rsidRDefault="00EF65B8" w:rsidP="00EF65B8">
                                  <w:pPr>
                                    <w:spacing w:after="0"/>
                                    <w:jc w:val="center"/>
                                    <w:rPr>
                                      <w:rFonts w:ascii="Arial" w:hAnsi="Arial" w:cs="Arial"/>
                                      <w:lang w:val="en-US" w:eastAsia="zh-CN"/>
                                    </w:rPr>
                                  </w:pPr>
                                  <w:r>
                                    <w:rPr>
                                      <w:rFonts w:ascii="Arial" w:hAnsi="Arial" w:cs="Arial"/>
                                      <w:lang w:val="en-US" w:eastAsia="zh-CN"/>
                                    </w:rPr>
                                    <w:t>-71.2</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8D568" w14:textId="77777777" w:rsidR="00EF65B8" w:rsidRDefault="00EF65B8" w:rsidP="00EF65B8">
                                  <w:pPr>
                                    <w:spacing w:after="0"/>
                                    <w:jc w:val="center"/>
                                    <w:rPr>
                                      <w:rFonts w:ascii="Arial" w:hAnsi="Arial" w:cs="Arial"/>
                                      <w:lang w:val="en-US" w:eastAsia="zh-CN"/>
                                    </w:rPr>
                                  </w:pPr>
                                  <w:r>
                                    <w:rPr>
                                      <w:rFonts w:ascii="Arial" w:hAnsi="Arial" w:cs="Arial"/>
                                      <w:lang w:val="en-US" w:eastAsia="zh-CN"/>
                                    </w:rPr>
                                    <w:t>60.7</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8FCF92" w14:textId="77777777" w:rsidR="00EF65B8" w:rsidRDefault="00EF65B8" w:rsidP="00EF65B8">
                                  <w:pPr>
                                    <w:spacing w:after="0"/>
                                    <w:jc w:val="center"/>
                                    <w:rPr>
                                      <w:rFonts w:ascii="Arial" w:hAnsi="Arial" w:cs="Arial"/>
                                      <w:lang w:val="en-US" w:eastAsia="zh-CN"/>
                                    </w:rPr>
                                  </w:pPr>
                                  <w:r>
                                    <w:rPr>
                                      <w:rFonts w:ascii="Arial" w:hAnsi="Arial" w:cs="Arial"/>
                                      <w:lang w:val="en-US" w:eastAsia="zh-CN"/>
                                    </w:rPr>
                                    <w:t>88.7</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1AF73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48.2</w:t>
                                  </w:r>
                                </w:p>
                              </w:tc>
                            </w:tr>
                            <w:tr w:rsidR="00EF65B8" w14:paraId="4E3ACDAA"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D923DE" w14:textId="77777777" w:rsidR="00EF65B8" w:rsidRDefault="00EF65B8" w:rsidP="00EF65B8">
                                  <w:pPr>
                                    <w:spacing w:after="0"/>
                                    <w:jc w:val="center"/>
                                    <w:rPr>
                                      <w:rFonts w:ascii="Arial" w:hAnsi="Arial" w:cs="Arial"/>
                                      <w:lang w:val="en-US" w:eastAsia="zh-CN"/>
                                    </w:rPr>
                                  </w:pPr>
                                  <w:r>
                                    <w:rPr>
                                      <w:rFonts w:ascii="Arial" w:hAnsi="Arial" w:cs="Arial"/>
                                      <w:lang w:val="en-US" w:eastAsia="zh-CN"/>
                                    </w:rPr>
                                    <w:t>9</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41D27D" w14:textId="77777777" w:rsidR="00EF65B8" w:rsidRDefault="00EF65B8" w:rsidP="00EF65B8">
                                  <w:pPr>
                                    <w:spacing w:after="0"/>
                                    <w:jc w:val="center"/>
                                    <w:rPr>
                                      <w:rFonts w:ascii="Arial" w:hAnsi="Arial" w:cs="Arial"/>
                                      <w:lang w:val="en-US" w:eastAsia="zh-CN"/>
                                    </w:rPr>
                                  </w:pPr>
                                  <w:r>
                                    <w:rPr>
                                      <w:rFonts w:ascii="Arial" w:hAnsi="Arial" w:cs="Arial"/>
                                      <w:lang w:val="en-US" w:eastAsia="zh-CN"/>
                                    </w:rPr>
                                    <w:t>448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34F341" w14:textId="77777777" w:rsidR="00EF65B8" w:rsidRDefault="00EF65B8" w:rsidP="00EF65B8">
                                  <w:pPr>
                                    <w:spacing w:after="0"/>
                                    <w:jc w:val="center"/>
                                    <w:rPr>
                                      <w:rFonts w:ascii="Arial" w:hAnsi="Arial" w:cs="Arial"/>
                                      <w:lang w:val="en-US" w:eastAsia="zh-CN"/>
                                    </w:rPr>
                                  </w:pPr>
                                  <w:r>
                                    <w:rPr>
                                      <w:rFonts w:ascii="Arial" w:hAnsi="Arial" w:cs="Arial"/>
                                      <w:lang w:val="en-US" w:eastAsia="zh-CN"/>
                                    </w:rPr>
                                    <w:t>-8.1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4E98A" w14:textId="77777777" w:rsidR="00EF65B8" w:rsidRDefault="00EF65B8" w:rsidP="00EF65B8">
                                  <w:pPr>
                                    <w:spacing w:after="0"/>
                                    <w:jc w:val="center"/>
                                    <w:rPr>
                                      <w:rFonts w:ascii="Arial" w:hAnsi="Arial" w:cs="Arial"/>
                                      <w:lang w:val="en-US" w:eastAsia="zh-CN"/>
                                    </w:rPr>
                                  </w:pPr>
                                  <w:r>
                                    <w:rPr>
                                      <w:rFonts w:ascii="Arial" w:hAnsi="Arial" w:cs="Arial"/>
                                      <w:lang w:val="en-US" w:eastAsia="zh-CN"/>
                                    </w:rPr>
                                    <w:t>-44.0</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6046AB" w14:textId="77777777" w:rsidR="00EF65B8" w:rsidRDefault="00EF65B8" w:rsidP="00EF65B8">
                                  <w:pPr>
                                    <w:spacing w:after="0"/>
                                    <w:jc w:val="center"/>
                                    <w:rPr>
                                      <w:rFonts w:ascii="Arial" w:hAnsi="Arial" w:cs="Arial"/>
                                      <w:lang w:val="en-US" w:eastAsia="zh-CN"/>
                                    </w:rPr>
                                  </w:pPr>
                                  <w:r>
                                    <w:rPr>
                                      <w:rFonts w:ascii="Arial" w:hAnsi="Arial" w:cs="Arial"/>
                                      <w:lang w:val="en-US" w:eastAsia="zh-CN"/>
                                    </w:rPr>
                                    <w:t>78.9</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411EB" w14:textId="77777777" w:rsidR="00EF65B8" w:rsidRDefault="00EF65B8" w:rsidP="00EF65B8">
                                  <w:pPr>
                                    <w:spacing w:after="0"/>
                                    <w:jc w:val="center"/>
                                    <w:rPr>
                                      <w:rFonts w:ascii="Arial" w:hAnsi="Arial" w:cs="Arial"/>
                                      <w:lang w:val="en-US" w:eastAsia="zh-CN"/>
                                    </w:rPr>
                                  </w:pPr>
                                  <w:r>
                                    <w:rPr>
                                      <w:rFonts w:ascii="Arial" w:hAnsi="Arial" w:cs="Arial"/>
                                      <w:lang w:val="en-US" w:eastAsia="zh-CN"/>
                                    </w:rPr>
                                    <w:t>107.3</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B051B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106.9</w:t>
                                  </w:r>
                                </w:p>
                              </w:tc>
                            </w:tr>
                            <w:tr w:rsidR="00EF65B8" w14:paraId="32EAA1D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F0CEF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41D71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478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E6628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-9.8</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DC926"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-49.9</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FAB24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-89.5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96818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108.2</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F4A85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47.4</w:t>
                                  </w:r>
                                </w:p>
                              </w:tc>
                            </w:tr>
                            <w:tr w:rsidR="00EF65B8" w14:paraId="271FCC8F"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50851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E62C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792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EF3DC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-11.7</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22204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-59.1</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D694F" w14:textId="77777777" w:rsidR="00EF65B8" w:rsidRDefault="00EF65B8" w:rsidP="00EF65B8">
                                  <w:pPr>
                                    <w:spacing w:after="0"/>
                                    <w:jc w:val="center"/>
                                    <w:rPr>
                                      <w:rFonts w:ascii="Arial" w:hAnsi="Arial" w:cs="Arial"/>
                                      <w:lang w:val="en-US" w:eastAsia="zh-CN"/>
                                    </w:rPr>
                                  </w:pPr>
                                  <w:r>
                                    <w:rPr>
                                      <w:rFonts w:ascii="Arial" w:hAnsi="Arial"/>
                                      <w:lang w:val="en-US" w:eastAsia="zh-CN"/>
                                    </w:rPr>
                                    <w:t>90.4</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FDDEE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87.8</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5D30A4"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49.2</w:t>
                                  </w:r>
                                </w:p>
                              </w:tc>
                            </w:tr>
                            <w:tr w:rsidR="00EF65B8" w14:paraId="54A1FF81"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F760A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3537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990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E6A91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-16.2</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F0D61A" w14:textId="77777777" w:rsidR="00EF65B8" w:rsidRDefault="00EF65B8" w:rsidP="00EF65B8">
                                  <w:pPr>
                                    <w:spacing w:after="0"/>
                                    <w:jc w:val="center"/>
                                    <w:rPr>
                                      <w:rFonts w:ascii="Arial" w:hAnsi="Arial" w:cs="Arial"/>
                                      <w:lang w:val="en-US" w:eastAsia="zh-CN"/>
                                    </w:rPr>
                                  </w:pPr>
                                  <w:r>
                                    <w:rPr>
                                      <w:rFonts w:ascii="Arial" w:hAnsi="Arial"/>
                                      <w:lang w:val="en-US" w:eastAsia="zh-CN"/>
                                    </w:rPr>
                                    <w:t>58.9</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5296FD" w14:textId="77777777" w:rsidR="00EF65B8" w:rsidRDefault="00EF65B8" w:rsidP="00EF65B8">
                                  <w:pPr>
                                    <w:spacing w:after="0"/>
                                    <w:jc w:val="center"/>
                                    <w:rPr>
                                      <w:rFonts w:ascii="Arial" w:hAnsi="Arial" w:cs="Arial"/>
                                      <w:lang w:val="en-US" w:eastAsia="zh-CN"/>
                                    </w:rPr>
                                  </w:pPr>
                                  <w:r>
                                    <w:rPr>
                                      <w:rFonts w:ascii="Arial" w:hAnsi="Arial"/>
                                      <w:lang w:val="en-US" w:eastAsia="zh-CN"/>
                                    </w:rPr>
                                    <w:t>46.8</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771EF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108.2</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EC706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126.6</w:t>
                                  </w:r>
                                </w:p>
                              </w:tc>
                            </w:tr>
                          </w:tbl>
                          <w:p w14:paraId="65D3E602" w14:textId="77777777" w:rsidR="00EF65B8" w:rsidRDefault="00EF65B8" w:rsidP="00EF65B8">
                            <w:pPr>
                              <w:jc w:val="center"/>
                              <w:rPr>
                                <w:rFonts w:eastAsia="Times New Roman"/>
                                <w:lang w:val="en-US" w:eastAsia="en-GB"/>
                              </w:rPr>
                            </w:pPr>
                          </w:p>
                          <w:tbl>
                            <w:tblPr>
                              <w:tblW w:w="9619" w:type="dxa"/>
                              <w:tblCellMar>
                                <w:left w:w="0" w:type="dxa"/>
                                <w:right w:w="0" w:type="dxa"/>
                              </w:tblCellMar>
                              <w:tblLook w:val="04A0" w:firstRow="1" w:lastRow="0" w:firstColumn="1" w:lastColumn="0" w:noHBand="0" w:noVBand="1"/>
                            </w:tblPr>
                            <w:tblGrid>
                              <w:gridCol w:w="1658"/>
                              <w:gridCol w:w="1309"/>
                              <w:gridCol w:w="1985"/>
                              <w:gridCol w:w="1701"/>
                              <w:gridCol w:w="1304"/>
                              <w:gridCol w:w="1662"/>
                            </w:tblGrid>
                            <w:tr w:rsidR="00EF65B8" w14:paraId="60CC2F92" w14:textId="77777777" w:rsidTr="00EF65B8">
                              <w:trPr>
                                <w:trHeight w:val="289"/>
                              </w:trPr>
                              <w:tc>
                                <w:tcPr>
                                  <w:tcW w:w="9619" w:type="dxa"/>
                                  <w:gridSpan w:val="6"/>
                                  <w:tcBorders>
                                    <w:top w:val="single" w:sz="8" w:space="0" w:color="000000"/>
                                    <w:left w:val="single" w:sz="8" w:space="0" w:color="000000"/>
                                    <w:bottom w:val="single" w:sz="8" w:space="0" w:color="000000"/>
                                    <w:right w:val="single" w:sz="8" w:space="0" w:color="000000"/>
                                  </w:tcBorders>
                                  <w:shd w:val="clear" w:color="auto" w:fill="D9D9D9"/>
                                  <w:hideMark/>
                                </w:tcPr>
                                <w:p w14:paraId="0D2BB505" w14:textId="77777777" w:rsidR="00EF65B8" w:rsidRDefault="00EF65B8" w:rsidP="00EF65B8">
                                  <w:pPr>
                                    <w:spacing w:after="0"/>
                                    <w:jc w:val="center"/>
                                    <w:rPr>
                                      <w:rFonts w:ascii="Arial" w:hAnsi="Arial"/>
                                      <w:b/>
                                      <w:bCs/>
                                      <w:color w:val="000000"/>
                                      <w:kern w:val="24"/>
                                      <w:lang w:val="en-US" w:eastAsia="zh-CN"/>
                                    </w:rPr>
                                  </w:pPr>
                                  <w:bookmarkStart w:id="4" w:name="_Hlk214549386"/>
                                  <w:r>
                                    <w:rPr>
                                      <w:rFonts w:ascii="Arial" w:hAnsi="Arial"/>
                                      <w:b/>
                                      <w:bCs/>
                                      <w:color w:val="000000"/>
                                      <w:kern w:val="24"/>
                                      <w:lang w:val="en-US" w:eastAsia="zh-CN"/>
                                    </w:rPr>
                                    <w:t>Per-Cluster Parameters (“c-values”)</w:t>
                                  </w:r>
                                </w:p>
                              </w:tc>
                              <w:bookmarkEnd w:id="4"/>
                            </w:tr>
                            <w:tr w:rsidR="00EF65B8" w14:paraId="01C45E9C" w14:textId="77777777" w:rsidTr="00EF65B8">
                              <w:trPr>
                                <w:trHeight w:val="289"/>
                              </w:trPr>
                              <w:tc>
                                <w:tcPr>
                                  <w:tcW w:w="16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49DB12"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Parameter</w:t>
                                  </w:r>
                                </w:p>
                              </w:tc>
                              <w:tc>
                                <w:tcPr>
                                  <w:tcW w:w="13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65EBA5"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cASD in [°]</w:t>
                                  </w:r>
                                </w:p>
                              </w:tc>
                              <w:tc>
                                <w:tcPr>
                                  <w:tcW w:w="1985" w:type="dxa"/>
                                  <w:tcBorders>
                                    <w:top w:val="single" w:sz="8" w:space="0" w:color="000000"/>
                                    <w:left w:val="single" w:sz="8" w:space="0" w:color="000000"/>
                                    <w:bottom w:val="single" w:sz="8" w:space="0" w:color="000000"/>
                                    <w:right w:val="single" w:sz="8" w:space="0" w:color="000000"/>
                                  </w:tcBorders>
                                  <w:hideMark/>
                                </w:tcPr>
                                <w:p w14:paraId="110E1C4B"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cASA in [°]</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602CC1"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cZSD in [°]</w:t>
                                  </w:r>
                                </w:p>
                              </w:tc>
                              <w:tc>
                                <w:tcPr>
                                  <w:tcW w:w="13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A1DB34"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cZSA in [°]</w:t>
                                  </w:r>
                                </w:p>
                              </w:tc>
                              <w:tc>
                                <w:tcPr>
                                  <w:tcW w:w="16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6333BB"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XPR in [dB]</w:t>
                                  </w:r>
                                </w:p>
                              </w:tc>
                            </w:tr>
                            <w:tr w:rsidR="00EF65B8" w14:paraId="30F95B50" w14:textId="77777777" w:rsidTr="00EF65B8">
                              <w:trPr>
                                <w:trHeight w:val="289"/>
                              </w:trPr>
                              <w:tc>
                                <w:tcPr>
                                  <w:tcW w:w="16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6E39B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Value</w:t>
                                  </w:r>
                                </w:p>
                              </w:tc>
                              <w:tc>
                                <w:tcPr>
                                  <w:tcW w:w="13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A85641" w14:textId="77777777" w:rsidR="00EF65B8" w:rsidRDefault="00EF65B8" w:rsidP="00EF65B8">
                                  <w:pPr>
                                    <w:spacing w:after="0"/>
                                    <w:jc w:val="center"/>
                                    <w:rPr>
                                      <w:rFonts w:ascii="Arial" w:hAnsi="Arial"/>
                                      <w:color w:val="000000" w:themeColor="text1"/>
                                      <w:kern w:val="24"/>
                                      <w:lang w:val="en-US" w:eastAsia="zh-CN"/>
                                    </w:rPr>
                                  </w:pPr>
                                  <w:r>
                                    <w:rPr>
                                      <w:rFonts w:ascii="Arial" w:hAnsi="Arial"/>
                                      <w:color w:val="000000" w:themeColor="text1"/>
                                      <w:kern w:val="24"/>
                                      <w:lang w:val="en-US" w:eastAsia="zh-CN"/>
                                    </w:rPr>
                                    <w:t>2</w:t>
                                  </w:r>
                                </w:p>
                              </w:tc>
                              <w:tc>
                                <w:tcPr>
                                  <w:tcW w:w="1985" w:type="dxa"/>
                                  <w:tcBorders>
                                    <w:top w:val="single" w:sz="8" w:space="0" w:color="000000"/>
                                    <w:left w:val="single" w:sz="8" w:space="0" w:color="000000"/>
                                    <w:bottom w:val="single" w:sz="8" w:space="0" w:color="000000"/>
                                    <w:right w:val="single" w:sz="8" w:space="0" w:color="000000"/>
                                  </w:tcBorders>
                                  <w:hideMark/>
                                </w:tcPr>
                                <w:p w14:paraId="6501DE5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BCA56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w:t>
                                  </w:r>
                                </w:p>
                              </w:tc>
                              <w:tc>
                                <w:tcPr>
                                  <w:tcW w:w="13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301F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w:t>
                                  </w:r>
                                </w:p>
                              </w:tc>
                              <w:tc>
                                <w:tcPr>
                                  <w:tcW w:w="16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0E4EFF" w14:textId="77777777" w:rsidR="00EF65B8" w:rsidRDefault="00EF65B8" w:rsidP="00EF65B8">
                                  <w:pPr>
                                    <w:spacing w:after="0"/>
                                    <w:jc w:val="center"/>
                                    <w:rPr>
                                      <w:rFonts w:ascii="Arial" w:hAnsi="Arial"/>
                                      <w:color w:val="000000" w:themeColor="text1"/>
                                      <w:kern w:val="24"/>
                                      <w:lang w:val="en-US" w:eastAsia="zh-CN"/>
                                    </w:rPr>
                                  </w:pPr>
                                  <w:r>
                                    <w:rPr>
                                      <w:rFonts w:ascii="Arial" w:hAnsi="Arial"/>
                                      <w:color w:val="000000" w:themeColor="text1"/>
                                      <w:kern w:val="24"/>
                                      <w:lang w:val="en-US" w:eastAsia="zh-CN"/>
                                    </w:rPr>
                                    <w:t>7</w:t>
                                  </w:r>
                                </w:p>
                              </w:tc>
                            </w:tr>
                          </w:tbl>
                          <w:p w14:paraId="37646D4B" w14:textId="6F8FC21D" w:rsidR="000D4601" w:rsidRDefault="000D4601" w:rsidP="00EF65B8">
                            <w:pPr>
                              <w:widowControl w:val="0"/>
                              <w:tabs>
                                <w:tab w:val="left" w:pos="484"/>
                                <w:tab w:val="left" w:pos="709"/>
                                <w:tab w:val="left" w:pos="1440"/>
                                <w:tab w:val="left" w:pos="1701"/>
                              </w:tabs>
                              <w:overflowPunct w:val="0"/>
                              <w:autoSpaceDE w:val="0"/>
                              <w:autoSpaceDN w:val="0"/>
                              <w:adjustRightInd w:val="0"/>
                              <w:snapToGrid w:val="0"/>
                              <w:spacing w:before="60" w:after="120"/>
                              <w:rPr>
                                <w:lang w:eastAsia="ja-JP"/>
                              </w:rPr>
                            </w:pPr>
                          </w:p>
                        </w:txbxContent>
                      </wps:txbx>
                      <wps:bodyPr rot="0" vert="horz" wrap="square" lIns="91440" tIns="45720" rIns="91440" bIns="45720" anchor="t" anchorCtr="0" upright="1">
                        <a:spAutoFit/>
                      </wps:bodyPr>
                    </wps:wsp>
                  </a:graphicData>
                </a:graphic>
              </wp:inline>
            </w:drawing>
          </mc:Choice>
          <mc:Fallback>
            <w:pict>
              <v:shapetype w14:anchorId="44FF47AD" id="_x0000_t202" coordsize="21600,21600" o:spt="202" path="m,l,21600r21600,l21600,xe">
                <v:stroke joinstyle="miter"/>
                <v:path gradientshapeok="t" o:connecttype="rect"/>
              </v:shapetype>
              <v:shape id="Text Box 1" o:spid="_x0000_s1026" type="#_x0000_t202" style="width:480.5pt;height:25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">
                <v:textbox style="mso-fit-shape-to-text:t">
                  <w:txbxContent>
                    <w:p w14:paraId="74E4B4AC" w14:textId="77777777" w:rsidR="00EF65B8" w:rsidRDefault="00EF65B8" w:rsidP="00EF65B8">
                      <w:pPr>
                        <w:outlineLvl w:val="3"/>
                        <w:rPr>
                          <w:rFonts w:eastAsia="SimSun"/>
                          <w:b/>
                          <w:u w:val="single"/>
                          <w:lang w:val="en-US"/>
                        </w:rPr>
                      </w:pPr>
                      <w:r>
                        <w:rPr>
                          <w:rFonts w:eastAsia="SimSun"/>
                          <w:b/>
                          <w:u w:val="single"/>
                          <w:lang w:val="en-US"/>
                        </w:rPr>
                        <w:t>Cluster simplification and Delay scaling after cluster truncation</w:t>
                      </w:r>
                    </w:p>
                    <w:p w14:paraId="04F41F87" w14:textId="77777777" w:rsidR="00EF65B8" w:rsidRDefault="00EF65B8" w:rsidP="00EF65B8">
                      <w:pPr>
                        <w:rPr>
                          <w:rFonts w:eastAsia="Times New Roman"/>
                          <w:u w:val="single"/>
                          <w:lang w:val="en-US" w:eastAsia="en-GB"/>
                        </w:rPr>
                      </w:pPr>
                      <w:r>
                        <w:rPr>
                          <w:u w:val="single"/>
                          <w:lang w:val="en-US"/>
                        </w:rPr>
                        <w:t>Agreement:</w:t>
                      </w:r>
                    </w:p>
                    <w:p w14:paraId="246A2708" w14:textId="77777777" w:rsidR="00EF65B8" w:rsidRDefault="00EF65B8" w:rsidP="00EF65B8">
                      <w:pPr>
                        <w:rPr>
                          <w:lang w:val="en-US"/>
                        </w:rPr>
                      </w:pPr>
                      <w:r>
                        <w:rPr>
                          <w:lang w:val="en-US"/>
                        </w:rPr>
                        <w:t>Use 12 clusters, choosing the 12 strongest clusters; the process for cluster selection should include sub-cluster combining, delay scaling, power normalisation, i.e. removing spatial filtering (AAV+AEP) and RMS delay spread rescaling from the 38.753 process (step 2, 6 and 7).</w:t>
                      </w:r>
                    </w:p>
                    <w:p w14:paraId="107DB69C" w14:textId="771AC3BC" w:rsidR="00EF65B8" w:rsidRDefault="00EF65B8" w:rsidP="00EF65B8">
                      <w:pPr>
                        <w:rPr>
                          <w:rFonts w:eastAsia="Times New Roman"/>
                          <w:lang w:val="en-US" w:eastAsia="en-GB"/>
                        </w:rPr>
                      </w:pPr>
                      <w:r>
                        <w:rPr>
                          <w:rFonts w:eastAsiaTheme="minorEastAsia"/>
                          <w:lang w:val="en-US" w:eastAsia="zh-CN"/>
                        </w:rPr>
                        <w:t xml:space="preserve">Omit the post-truncation delay scaling step, instead having one </w:t>
                      </w:r>
                      <w:r>
                        <w:rPr>
                          <w:lang w:val="en-US"/>
                        </w:rPr>
                        <w:t>initial RMS delay scaling, then choosing the 12 strongest clusters.</w:t>
                      </w:r>
                    </w:p>
                    <w:p w14:paraId="41D33ED0" w14:textId="77777777" w:rsidR="00EF65B8" w:rsidRDefault="00EF65B8" w:rsidP="00EF65B8">
                      <w:pPr>
                        <w:outlineLvl w:val="3"/>
                        <w:rPr>
                          <w:rFonts w:eastAsia="SimSun"/>
                          <w:b/>
                          <w:u w:val="single"/>
                          <w:lang w:val="en-US"/>
                        </w:rPr>
                      </w:pPr>
                      <w:r>
                        <w:rPr>
                          <w:rFonts w:eastAsia="SimSun"/>
                          <w:b/>
                          <w:u w:val="single"/>
                          <w:lang w:val="en-US"/>
                        </w:rPr>
                        <w:t>Angle scaling for rCDL – updated rCDL channel model</w:t>
                      </w:r>
                    </w:p>
                    <w:p w14:paraId="601D779E" w14:textId="77777777" w:rsidR="00EF65B8" w:rsidRDefault="00EF65B8" w:rsidP="00EF65B8">
                      <w:pPr>
                        <w:rPr>
                          <w:rFonts w:eastAsiaTheme="minorEastAsia"/>
                          <w:u w:val="single"/>
                          <w:lang w:val="en-US" w:eastAsia="zh-CN"/>
                        </w:rPr>
                      </w:pPr>
                      <w:r>
                        <w:rPr>
                          <w:rFonts w:eastAsiaTheme="minorEastAsia"/>
                          <w:u w:val="single"/>
                          <w:lang w:val="en-US" w:eastAsia="zh-CN"/>
                        </w:rPr>
                        <w:t>Way Forward</w:t>
                      </w:r>
                    </w:p>
                    <w:p w14:paraId="6582E23B"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lang w:val="en-US" w:eastAsia="zh-CN"/>
                        </w:rPr>
                      </w:pPr>
                      <w:r>
                        <w:rPr>
                          <w:rFonts w:eastAsiaTheme="minorEastAsia"/>
                          <w:lang w:val="en-US" w:eastAsia="zh-CN"/>
                        </w:rPr>
                        <w:t>Companies to update table based off the agreements at RAN4#117, applicable ‘s’ values in 38.901 may be reused, if AS used are not captured in 38.901 ‘s’ values should be derived and captured in the specification.</w:t>
                      </w:r>
                    </w:p>
                    <w:p w14:paraId="692DD89C"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lang w:val="en-US" w:eastAsia="zh-CN"/>
                        </w:rPr>
                      </w:pPr>
                    </w:p>
                    <w:p w14:paraId="1EDBB715" w14:textId="77777777" w:rsidR="00EF65B8" w:rsidRDefault="00EF65B8" w:rsidP="00EF65B8">
                      <w:pPr>
                        <w:widowControl w:val="0"/>
                        <w:tabs>
                          <w:tab w:val="left" w:pos="484"/>
                          <w:tab w:val="left" w:pos="709"/>
                          <w:tab w:val="left" w:pos="1440"/>
                          <w:tab w:val="left" w:pos="1701"/>
                        </w:tabs>
                        <w:snapToGrid w:val="0"/>
                        <w:spacing w:before="60" w:after="60"/>
                        <w:rPr>
                          <w:rFonts w:eastAsiaTheme="minorEastAsia"/>
                          <w:u w:val="single"/>
                          <w:lang w:val="en-US" w:eastAsia="zh-CN"/>
                        </w:rPr>
                      </w:pPr>
                      <w:r>
                        <w:rPr>
                          <w:rFonts w:eastAsiaTheme="minorEastAsia"/>
                          <w:u w:val="single"/>
                          <w:lang w:val="en-US" w:eastAsia="zh-CN"/>
                        </w:rPr>
                        <w:t>For information</w:t>
                      </w:r>
                    </w:p>
                    <w:p w14:paraId="6E0B755F" w14:textId="77777777" w:rsidR="00EF65B8" w:rsidRDefault="00EF65B8" w:rsidP="00EF65B8">
                      <w:pPr>
                        <w:widowControl w:val="0"/>
                        <w:tabs>
                          <w:tab w:val="left" w:pos="484"/>
                          <w:tab w:val="left" w:pos="709"/>
                          <w:tab w:val="left" w:pos="1440"/>
                          <w:tab w:val="left" w:pos="1701"/>
                        </w:tabs>
                        <w:snapToGrid w:val="0"/>
                        <w:spacing w:before="60" w:after="60"/>
                        <w:rPr>
                          <w:rFonts w:eastAsia="Times New Roman"/>
                          <w:lang w:val="en-US" w:eastAsia="zh-CN"/>
                        </w:rPr>
                      </w:pPr>
                      <w:r>
                        <w:rPr>
                          <w:lang w:val="en-US" w:eastAsia="zh-CN"/>
                        </w:rPr>
                        <w:t>This results in the following parameter table(s) for rCDL-C2, to be confirmed in the next meeting:</w:t>
                      </w:r>
                    </w:p>
                    <w:p w14:paraId="48A2A80F" w14:textId="77777777" w:rsidR="00EF65B8" w:rsidRDefault="00EF65B8" w:rsidP="00EF65B8">
                      <w:pPr>
                        <w:widowControl w:val="0"/>
                        <w:tabs>
                          <w:tab w:val="left" w:pos="484"/>
                          <w:tab w:val="left" w:pos="709"/>
                          <w:tab w:val="left" w:pos="1440"/>
                          <w:tab w:val="left" w:pos="1701"/>
                        </w:tabs>
                        <w:snapToGrid w:val="0"/>
                        <w:spacing w:before="60" w:after="60"/>
                        <w:rPr>
                          <w:lang w:val="en-US" w:eastAsia="zh-CN"/>
                        </w:rPr>
                      </w:pPr>
                    </w:p>
                    <w:tbl>
                      <w:tblPr>
                        <w:tblW w:w="6803" w:type="dxa"/>
                        <w:tblCellMar>
                          <w:left w:w="0" w:type="dxa"/>
                          <w:right w:w="0" w:type="dxa"/>
                        </w:tblCellMar>
                        <w:tblLook w:val="04A0" w:firstRow="1" w:lastRow="0" w:firstColumn="1" w:lastColumn="0" w:noHBand="0" w:noVBand="1"/>
                      </w:tblPr>
                      <w:tblGrid>
                        <w:gridCol w:w="1024"/>
                        <w:gridCol w:w="951"/>
                        <w:gridCol w:w="992"/>
                        <w:gridCol w:w="968"/>
                        <w:gridCol w:w="977"/>
                        <w:gridCol w:w="976"/>
                        <w:gridCol w:w="915"/>
                      </w:tblGrid>
                      <w:tr w:rsidR="00EF65B8" w14:paraId="1F556ACB" w14:textId="77777777" w:rsidTr="00EF65B8">
                        <w:trPr>
                          <w:trHeight w:val="558"/>
                        </w:trPr>
                        <w:tc>
                          <w:tcPr>
                            <w:tcW w:w="102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3162CAE"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Cluster #</w:t>
                            </w:r>
                          </w:p>
                        </w:tc>
                        <w:tc>
                          <w:tcPr>
                            <w:tcW w:w="95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4BCD1E6"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Cluster delay [ns]</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CD315A"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Power in [dB]</w:t>
                            </w:r>
                          </w:p>
                        </w:tc>
                        <w:tc>
                          <w:tcPr>
                            <w:tcW w:w="96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CEB50DE"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AOD in [°]</w:t>
                            </w:r>
                          </w:p>
                        </w:tc>
                        <w:tc>
                          <w:tcPr>
                            <w:tcW w:w="97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A8A2233"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AOA in [°]</w:t>
                            </w:r>
                          </w:p>
                        </w:tc>
                        <w:tc>
                          <w:tcPr>
                            <w:tcW w:w="976"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04ED84C"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ZOD in [°]</w:t>
                            </w:r>
                          </w:p>
                        </w:tc>
                        <w:tc>
                          <w:tcPr>
                            <w:tcW w:w="91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CC7FF2" w14:textId="77777777" w:rsidR="00EF65B8" w:rsidRDefault="00EF65B8" w:rsidP="00EF65B8">
                            <w:pPr>
                              <w:spacing w:after="0"/>
                              <w:jc w:val="center"/>
                              <w:rPr>
                                <w:rFonts w:ascii="Arial" w:hAnsi="Arial" w:cs="Arial"/>
                                <w:lang w:val="en-US" w:eastAsia="zh-CN"/>
                              </w:rPr>
                            </w:pPr>
                            <w:r>
                              <w:rPr>
                                <w:rFonts w:ascii="Arial" w:hAnsi="Arial"/>
                                <w:b/>
                                <w:bCs/>
                                <w:color w:val="000000"/>
                                <w:kern w:val="24"/>
                                <w:lang w:val="en-US" w:eastAsia="zh-CN"/>
                              </w:rPr>
                              <w:t>ZOA in [°]</w:t>
                            </w:r>
                          </w:p>
                        </w:tc>
                      </w:tr>
                      <w:tr w:rsidR="00EF65B8" w14:paraId="22B99BB3"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EEA39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07D53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8C742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-7.4</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4FF034"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-38.4</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BEC90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-117.2</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336FC7"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95.4</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541BC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101.1</w:t>
                            </w:r>
                          </w:p>
                        </w:tc>
                      </w:tr>
                      <w:tr w:rsidR="00EF65B8" w14:paraId="3FEEFBA1"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96DAA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4FDE9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76</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BF69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D0CD1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-22.8</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9907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123.5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0861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98.0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A37C9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70.9</w:t>
                            </w:r>
                          </w:p>
                        </w:tc>
                      </w:tr>
                      <w:tr w:rsidR="00EF65B8" w14:paraId="012719E7"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381C5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A5038F" w14:textId="77777777" w:rsidR="00EF65B8" w:rsidRDefault="00EF65B8" w:rsidP="00EF65B8">
                            <w:pPr>
                              <w:spacing w:after="0"/>
                              <w:jc w:val="center"/>
                              <w:rPr>
                                <w:rFonts w:ascii="Arial" w:hAnsi="Arial" w:cs="Arial"/>
                                <w:lang w:val="en-US" w:eastAsia="zh-CN"/>
                              </w:rPr>
                            </w:pPr>
                            <w:r>
                              <w:rPr>
                                <w:rFonts w:ascii="Arial" w:hAnsi="Arial"/>
                                <w:lang w:val="en-US" w:eastAsia="zh-CN"/>
                              </w:rPr>
                              <w:t>80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674B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-5.5</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39772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-34.5</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9D4D7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-140.0</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B0B0F6"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101.6</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818DB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66.9</w:t>
                            </w:r>
                          </w:p>
                        </w:tc>
                      </w:tr>
                      <w:tr w:rsidR="00EF65B8" w14:paraId="6DEDDC99"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1953A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AB62B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232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F625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0</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1B9D1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-7.8</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66812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166.7</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7684E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99.1</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628F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77.1</w:t>
                            </w:r>
                          </w:p>
                        </w:tc>
                      </w:tr>
                      <w:tr w:rsidR="00EF65B8" w14:paraId="03395BE5"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34D03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23D65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240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E1DE8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-10.4</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23D477" w14:textId="77777777" w:rsidR="00EF65B8" w:rsidRDefault="00EF65B8" w:rsidP="00EF65B8">
                            <w:pPr>
                              <w:spacing w:after="0"/>
                              <w:jc w:val="center"/>
                              <w:rPr>
                                <w:rFonts w:ascii="Arial" w:hAnsi="Arial" w:cs="Arial"/>
                                <w:lang w:val="en-US" w:eastAsia="zh-CN"/>
                              </w:rPr>
                            </w:pPr>
                            <w:r>
                              <w:rPr>
                                <w:rFonts w:ascii="Arial" w:hAnsi="Arial"/>
                                <w:lang w:val="en-US" w:eastAsia="zh-CN"/>
                              </w:rPr>
                              <w:t>39.6</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9A9BC4" w14:textId="77777777" w:rsidR="00EF65B8" w:rsidRDefault="00EF65B8" w:rsidP="00EF65B8">
                            <w:pPr>
                              <w:spacing w:after="0"/>
                              <w:jc w:val="center"/>
                              <w:rPr>
                                <w:rFonts w:ascii="Arial" w:hAnsi="Arial" w:cs="Arial"/>
                                <w:lang w:val="en-US" w:eastAsia="zh-CN"/>
                              </w:rPr>
                            </w:pPr>
                            <w:r>
                              <w:rPr>
                                <w:rFonts w:ascii="Arial" w:hAnsi="Arial"/>
                                <w:lang w:val="en-US" w:eastAsia="zh-CN"/>
                              </w:rPr>
                              <w:t>68.0</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56936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110.0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62CC02" w14:textId="77777777" w:rsidR="00EF65B8" w:rsidRDefault="00EF65B8" w:rsidP="00EF65B8">
                            <w:pPr>
                              <w:spacing w:after="0"/>
                              <w:jc w:val="center"/>
                              <w:rPr>
                                <w:rFonts w:ascii="Arial" w:hAnsi="Arial" w:cs="Arial"/>
                                <w:lang w:val="en-US" w:eastAsia="zh-CN"/>
                              </w:rPr>
                            </w:pPr>
                            <w:r>
                              <w:rPr>
                                <w:rFonts w:ascii="Arial" w:hAnsi="Arial"/>
                                <w:lang w:val="en-US" w:eastAsia="zh-CN"/>
                              </w:rPr>
                              <w:t>61.7</w:t>
                            </w:r>
                          </w:p>
                        </w:tc>
                      </w:tr>
                      <w:tr w:rsidR="00EF65B8" w14:paraId="75EA9D8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871AA3"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15ACC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290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91CBF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4AD11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-50.0</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44640E" w14:textId="77777777" w:rsidR="00EF65B8" w:rsidRDefault="00EF65B8" w:rsidP="00EF65B8">
                            <w:pPr>
                              <w:spacing w:after="0"/>
                              <w:jc w:val="center"/>
                              <w:rPr>
                                <w:rFonts w:ascii="Arial" w:hAnsi="Arial" w:cs="Arial"/>
                                <w:lang w:val="en-US" w:eastAsia="zh-CN"/>
                              </w:rPr>
                            </w:pPr>
                            <w:r>
                              <w:rPr>
                                <w:rFonts w:ascii="Arial" w:hAnsi="Arial"/>
                                <w:lang w:val="en-US" w:eastAsia="zh-CN"/>
                              </w:rPr>
                              <w:t>77.5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BF3AD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92.0</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41F897"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54.7</w:t>
                            </w:r>
                          </w:p>
                        </w:tc>
                      </w:tr>
                      <w:tr w:rsidR="00EF65B8" w14:paraId="652DCDF2"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AB559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FF1ED9"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300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4F765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-13.7</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7C169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44.2</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7A71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-71.8</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547D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111.7</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52F92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69.5</w:t>
                            </w:r>
                          </w:p>
                        </w:tc>
                      </w:tr>
                      <w:tr w:rsidR="00EF65B8" w14:paraId="7E8BF23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2A943" w14:textId="77777777" w:rsidR="00EF65B8" w:rsidRDefault="00EF65B8" w:rsidP="00EF65B8">
                            <w:pPr>
                              <w:spacing w:after="0"/>
                              <w:jc w:val="center"/>
                              <w:rPr>
                                <w:rFonts w:ascii="Arial" w:hAnsi="Arial" w:cs="Arial"/>
                                <w:lang w:val="en-US" w:eastAsia="zh-CN"/>
                              </w:rPr>
                            </w:pPr>
                            <w:r>
                              <w:rPr>
                                <w:rFonts w:ascii="Arial" w:hAnsi="Arial" w:cs="Arial"/>
                                <w:lang w:val="en-US" w:eastAsia="zh-CN"/>
                              </w:rPr>
                              <w:t>8</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643BD7" w14:textId="77777777" w:rsidR="00EF65B8" w:rsidRDefault="00EF65B8" w:rsidP="00EF65B8">
                            <w:pPr>
                              <w:spacing w:after="0"/>
                              <w:jc w:val="center"/>
                              <w:rPr>
                                <w:rFonts w:ascii="Arial" w:hAnsi="Arial" w:cs="Arial"/>
                                <w:lang w:val="en-US" w:eastAsia="zh-CN"/>
                              </w:rPr>
                            </w:pPr>
                            <w:r>
                              <w:rPr>
                                <w:rFonts w:ascii="Arial" w:hAnsi="Arial" w:cs="Arial"/>
                                <w:lang w:val="en-US" w:eastAsia="zh-CN"/>
                              </w:rPr>
                              <w:t>340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89268" w14:textId="77777777" w:rsidR="00EF65B8" w:rsidRDefault="00EF65B8" w:rsidP="00EF65B8">
                            <w:pPr>
                              <w:spacing w:after="0"/>
                              <w:jc w:val="center"/>
                              <w:rPr>
                                <w:rFonts w:ascii="Arial" w:hAnsi="Arial" w:cs="Arial"/>
                                <w:lang w:val="en-US" w:eastAsia="zh-CN"/>
                              </w:rPr>
                            </w:pPr>
                            <w:r>
                              <w:rPr>
                                <w:rFonts w:ascii="Arial" w:hAnsi="Arial" w:cs="Arial"/>
                                <w:lang w:val="en-US" w:eastAsia="zh-CN"/>
                              </w:rPr>
                              <w:t>-14.1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55774" w14:textId="77777777" w:rsidR="00EF65B8" w:rsidRDefault="00EF65B8" w:rsidP="00EF65B8">
                            <w:pPr>
                              <w:spacing w:after="0"/>
                              <w:jc w:val="center"/>
                              <w:rPr>
                                <w:rFonts w:ascii="Arial" w:hAnsi="Arial" w:cs="Arial"/>
                                <w:lang w:val="en-US" w:eastAsia="zh-CN"/>
                              </w:rPr>
                            </w:pPr>
                            <w:r>
                              <w:rPr>
                                <w:rFonts w:ascii="Arial" w:hAnsi="Arial" w:cs="Arial"/>
                                <w:lang w:val="en-US" w:eastAsia="zh-CN"/>
                              </w:rPr>
                              <w:t>-71.2</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8D568" w14:textId="77777777" w:rsidR="00EF65B8" w:rsidRDefault="00EF65B8" w:rsidP="00EF65B8">
                            <w:pPr>
                              <w:spacing w:after="0"/>
                              <w:jc w:val="center"/>
                              <w:rPr>
                                <w:rFonts w:ascii="Arial" w:hAnsi="Arial" w:cs="Arial"/>
                                <w:lang w:val="en-US" w:eastAsia="zh-CN"/>
                              </w:rPr>
                            </w:pPr>
                            <w:r>
                              <w:rPr>
                                <w:rFonts w:ascii="Arial" w:hAnsi="Arial" w:cs="Arial"/>
                                <w:lang w:val="en-US" w:eastAsia="zh-CN"/>
                              </w:rPr>
                              <w:t>60.7</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8FCF92" w14:textId="77777777" w:rsidR="00EF65B8" w:rsidRDefault="00EF65B8" w:rsidP="00EF65B8">
                            <w:pPr>
                              <w:spacing w:after="0"/>
                              <w:jc w:val="center"/>
                              <w:rPr>
                                <w:rFonts w:ascii="Arial" w:hAnsi="Arial" w:cs="Arial"/>
                                <w:lang w:val="en-US" w:eastAsia="zh-CN"/>
                              </w:rPr>
                            </w:pPr>
                            <w:r>
                              <w:rPr>
                                <w:rFonts w:ascii="Arial" w:hAnsi="Arial" w:cs="Arial"/>
                                <w:lang w:val="en-US" w:eastAsia="zh-CN"/>
                              </w:rPr>
                              <w:t>88.7</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1AF73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48.2</w:t>
                            </w:r>
                          </w:p>
                        </w:tc>
                      </w:tr>
                      <w:tr w:rsidR="00EF65B8" w14:paraId="4E3ACDAA"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D923DE" w14:textId="77777777" w:rsidR="00EF65B8" w:rsidRDefault="00EF65B8" w:rsidP="00EF65B8">
                            <w:pPr>
                              <w:spacing w:after="0"/>
                              <w:jc w:val="center"/>
                              <w:rPr>
                                <w:rFonts w:ascii="Arial" w:hAnsi="Arial" w:cs="Arial"/>
                                <w:lang w:val="en-US" w:eastAsia="zh-CN"/>
                              </w:rPr>
                            </w:pPr>
                            <w:r>
                              <w:rPr>
                                <w:rFonts w:ascii="Arial" w:hAnsi="Arial" w:cs="Arial"/>
                                <w:lang w:val="en-US" w:eastAsia="zh-CN"/>
                              </w:rPr>
                              <w:t>9</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41D27D" w14:textId="77777777" w:rsidR="00EF65B8" w:rsidRDefault="00EF65B8" w:rsidP="00EF65B8">
                            <w:pPr>
                              <w:spacing w:after="0"/>
                              <w:jc w:val="center"/>
                              <w:rPr>
                                <w:rFonts w:ascii="Arial" w:hAnsi="Arial" w:cs="Arial"/>
                                <w:lang w:val="en-US" w:eastAsia="zh-CN"/>
                              </w:rPr>
                            </w:pPr>
                            <w:r>
                              <w:rPr>
                                <w:rFonts w:ascii="Arial" w:hAnsi="Arial" w:cs="Arial"/>
                                <w:lang w:val="en-US" w:eastAsia="zh-CN"/>
                              </w:rPr>
                              <w:t>448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34F341" w14:textId="77777777" w:rsidR="00EF65B8" w:rsidRDefault="00EF65B8" w:rsidP="00EF65B8">
                            <w:pPr>
                              <w:spacing w:after="0"/>
                              <w:jc w:val="center"/>
                              <w:rPr>
                                <w:rFonts w:ascii="Arial" w:hAnsi="Arial" w:cs="Arial"/>
                                <w:lang w:val="en-US" w:eastAsia="zh-CN"/>
                              </w:rPr>
                            </w:pPr>
                            <w:r>
                              <w:rPr>
                                <w:rFonts w:ascii="Arial" w:hAnsi="Arial" w:cs="Arial"/>
                                <w:lang w:val="en-US" w:eastAsia="zh-CN"/>
                              </w:rPr>
                              <w:t>-8.1</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4E98A" w14:textId="77777777" w:rsidR="00EF65B8" w:rsidRDefault="00EF65B8" w:rsidP="00EF65B8">
                            <w:pPr>
                              <w:spacing w:after="0"/>
                              <w:jc w:val="center"/>
                              <w:rPr>
                                <w:rFonts w:ascii="Arial" w:hAnsi="Arial" w:cs="Arial"/>
                                <w:lang w:val="en-US" w:eastAsia="zh-CN"/>
                              </w:rPr>
                            </w:pPr>
                            <w:r>
                              <w:rPr>
                                <w:rFonts w:ascii="Arial" w:hAnsi="Arial" w:cs="Arial"/>
                                <w:lang w:val="en-US" w:eastAsia="zh-CN"/>
                              </w:rPr>
                              <w:t>-44.0</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6046AB" w14:textId="77777777" w:rsidR="00EF65B8" w:rsidRDefault="00EF65B8" w:rsidP="00EF65B8">
                            <w:pPr>
                              <w:spacing w:after="0"/>
                              <w:jc w:val="center"/>
                              <w:rPr>
                                <w:rFonts w:ascii="Arial" w:hAnsi="Arial" w:cs="Arial"/>
                                <w:lang w:val="en-US" w:eastAsia="zh-CN"/>
                              </w:rPr>
                            </w:pPr>
                            <w:r>
                              <w:rPr>
                                <w:rFonts w:ascii="Arial" w:hAnsi="Arial" w:cs="Arial"/>
                                <w:lang w:val="en-US" w:eastAsia="zh-CN"/>
                              </w:rPr>
                              <w:t>78.9</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411EB" w14:textId="77777777" w:rsidR="00EF65B8" w:rsidRDefault="00EF65B8" w:rsidP="00EF65B8">
                            <w:pPr>
                              <w:spacing w:after="0"/>
                              <w:jc w:val="center"/>
                              <w:rPr>
                                <w:rFonts w:ascii="Arial" w:hAnsi="Arial" w:cs="Arial"/>
                                <w:lang w:val="en-US" w:eastAsia="zh-CN"/>
                              </w:rPr>
                            </w:pPr>
                            <w:r>
                              <w:rPr>
                                <w:rFonts w:ascii="Arial" w:hAnsi="Arial" w:cs="Arial"/>
                                <w:lang w:val="en-US" w:eastAsia="zh-CN"/>
                              </w:rPr>
                              <w:t>107.3</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B051B0"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106.9</w:t>
                            </w:r>
                          </w:p>
                        </w:tc>
                      </w:tr>
                      <w:tr w:rsidR="00EF65B8" w14:paraId="32EAA1DE"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F0CEFF"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41D71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478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E6628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-9.8</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DC926"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-49.9</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FAB24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-89.5</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96818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108.2</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F4A85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47.4</w:t>
                            </w:r>
                          </w:p>
                        </w:tc>
                      </w:tr>
                      <w:tr w:rsidR="00EF65B8" w14:paraId="271FCC8F"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50851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E62C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792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EF3DC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-11.7</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22204A"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-59.1</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D694F" w14:textId="77777777" w:rsidR="00EF65B8" w:rsidRDefault="00EF65B8" w:rsidP="00EF65B8">
                            <w:pPr>
                              <w:spacing w:after="0"/>
                              <w:jc w:val="center"/>
                              <w:rPr>
                                <w:rFonts w:ascii="Arial" w:hAnsi="Arial" w:cs="Arial"/>
                                <w:lang w:val="en-US" w:eastAsia="zh-CN"/>
                              </w:rPr>
                            </w:pPr>
                            <w:r>
                              <w:rPr>
                                <w:rFonts w:ascii="Arial" w:hAnsi="Arial"/>
                                <w:lang w:val="en-US" w:eastAsia="zh-CN"/>
                              </w:rPr>
                              <w:t>90.4</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FDDEE8"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87.8</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5D30A4"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49.2</w:t>
                            </w:r>
                          </w:p>
                        </w:tc>
                      </w:tr>
                      <w:tr w:rsidR="00EF65B8" w14:paraId="54A1FF81" w14:textId="77777777" w:rsidTr="00EF65B8">
                        <w:trPr>
                          <w:trHeight w:val="289"/>
                        </w:trPr>
                        <w:tc>
                          <w:tcPr>
                            <w:tcW w:w="10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F760A5"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w:t>
                            </w:r>
                          </w:p>
                        </w:tc>
                        <w:tc>
                          <w:tcPr>
                            <w:tcW w:w="9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3537C"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990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E6A91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-16.2</w:t>
                            </w:r>
                          </w:p>
                        </w:tc>
                        <w:tc>
                          <w:tcPr>
                            <w:tcW w:w="9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F0D61A" w14:textId="77777777" w:rsidR="00EF65B8" w:rsidRDefault="00EF65B8" w:rsidP="00EF65B8">
                            <w:pPr>
                              <w:spacing w:after="0"/>
                              <w:jc w:val="center"/>
                              <w:rPr>
                                <w:rFonts w:ascii="Arial" w:hAnsi="Arial" w:cs="Arial"/>
                                <w:lang w:val="en-US" w:eastAsia="zh-CN"/>
                              </w:rPr>
                            </w:pPr>
                            <w:r>
                              <w:rPr>
                                <w:rFonts w:ascii="Arial" w:hAnsi="Arial"/>
                                <w:lang w:val="en-US" w:eastAsia="zh-CN"/>
                              </w:rPr>
                              <w:t>58.9</w:t>
                            </w:r>
                          </w:p>
                        </w:tc>
                        <w:tc>
                          <w:tcPr>
                            <w:tcW w:w="9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5296FD" w14:textId="77777777" w:rsidR="00EF65B8" w:rsidRDefault="00EF65B8" w:rsidP="00EF65B8">
                            <w:pPr>
                              <w:spacing w:after="0"/>
                              <w:jc w:val="center"/>
                              <w:rPr>
                                <w:rFonts w:ascii="Arial" w:hAnsi="Arial" w:cs="Arial"/>
                                <w:lang w:val="en-US" w:eastAsia="zh-CN"/>
                              </w:rPr>
                            </w:pPr>
                            <w:r>
                              <w:rPr>
                                <w:rFonts w:ascii="Arial" w:hAnsi="Arial"/>
                                <w:lang w:val="en-US" w:eastAsia="zh-CN"/>
                              </w:rPr>
                              <w:t>46.8</w:t>
                            </w:r>
                          </w:p>
                        </w:tc>
                        <w:tc>
                          <w:tcPr>
                            <w:tcW w:w="9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771EFB"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108.2</w:t>
                            </w:r>
                          </w:p>
                        </w:tc>
                        <w:tc>
                          <w:tcPr>
                            <w:tcW w:w="91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EC706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126.6</w:t>
                            </w:r>
                          </w:p>
                        </w:tc>
                      </w:tr>
                    </w:tbl>
                    <w:p w14:paraId="65D3E602" w14:textId="77777777" w:rsidR="00EF65B8" w:rsidRDefault="00EF65B8" w:rsidP="00EF65B8">
                      <w:pPr>
                        <w:jc w:val="center"/>
                        <w:rPr>
                          <w:rFonts w:eastAsia="Times New Roman"/>
                          <w:lang w:val="en-US" w:eastAsia="en-GB"/>
                        </w:rPr>
                      </w:pPr>
                    </w:p>
                    <w:tbl>
                      <w:tblPr>
                        <w:tblW w:w="9619" w:type="dxa"/>
                        <w:tblCellMar>
                          <w:left w:w="0" w:type="dxa"/>
                          <w:right w:w="0" w:type="dxa"/>
                        </w:tblCellMar>
                        <w:tblLook w:val="04A0" w:firstRow="1" w:lastRow="0" w:firstColumn="1" w:lastColumn="0" w:noHBand="0" w:noVBand="1"/>
                      </w:tblPr>
                      <w:tblGrid>
                        <w:gridCol w:w="1658"/>
                        <w:gridCol w:w="1309"/>
                        <w:gridCol w:w="1985"/>
                        <w:gridCol w:w="1701"/>
                        <w:gridCol w:w="1304"/>
                        <w:gridCol w:w="1662"/>
                      </w:tblGrid>
                      <w:tr w:rsidR="00EF65B8" w14:paraId="60CC2F92" w14:textId="77777777" w:rsidTr="00EF65B8">
                        <w:trPr>
                          <w:trHeight w:val="289"/>
                        </w:trPr>
                        <w:tc>
                          <w:tcPr>
                            <w:tcW w:w="9619" w:type="dxa"/>
                            <w:gridSpan w:val="6"/>
                            <w:tcBorders>
                              <w:top w:val="single" w:sz="8" w:space="0" w:color="000000"/>
                              <w:left w:val="single" w:sz="8" w:space="0" w:color="000000"/>
                              <w:bottom w:val="single" w:sz="8" w:space="0" w:color="000000"/>
                              <w:right w:val="single" w:sz="8" w:space="0" w:color="000000"/>
                            </w:tcBorders>
                            <w:shd w:val="clear" w:color="auto" w:fill="D9D9D9"/>
                            <w:hideMark/>
                          </w:tcPr>
                          <w:p w14:paraId="0D2BB505" w14:textId="77777777" w:rsidR="00EF65B8" w:rsidRDefault="00EF65B8" w:rsidP="00EF65B8">
                            <w:pPr>
                              <w:spacing w:after="0"/>
                              <w:jc w:val="center"/>
                              <w:rPr>
                                <w:rFonts w:ascii="Arial" w:hAnsi="Arial"/>
                                <w:b/>
                                <w:bCs/>
                                <w:color w:val="000000"/>
                                <w:kern w:val="24"/>
                                <w:lang w:val="en-US" w:eastAsia="zh-CN"/>
                              </w:rPr>
                            </w:pPr>
                            <w:bookmarkStart w:id="5" w:name="_Hlk214549386"/>
                            <w:r>
                              <w:rPr>
                                <w:rFonts w:ascii="Arial" w:hAnsi="Arial"/>
                                <w:b/>
                                <w:bCs/>
                                <w:color w:val="000000"/>
                                <w:kern w:val="24"/>
                                <w:lang w:val="en-US" w:eastAsia="zh-CN"/>
                              </w:rPr>
                              <w:t>Per-Cluster Parameters (“c-values”)</w:t>
                            </w:r>
                          </w:p>
                        </w:tc>
                        <w:bookmarkEnd w:id="5"/>
                      </w:tr>
                      <w:tr w:rsidR="00EF65B8" w14:paraId="01C45E9C" w14:textId="77777777" w:rsidTr="00EF65B8">
                        <w:trPr>
                          <w:trHeight w:val="289"/>
                        </w:trPr>
                        <w:tc>
                          <w:tcPr>
                            <w:tcW w:w="16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49DB12"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Parameter</w:t>
                            </w:r>
                          </w:p>
                        </w:tc>
                        <w:tc>
                          <w:tcPr>
                            <w:tcW w:w="13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65EBA5"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cASD in [°]</w:t>
                            </w:r>
                          </w:p>
                        </w:tc>
                        <w:tc>
                          <w:tcPr>
                            <w:tcW w:w="1985" w:type="dxa"/>
                            <w:tcBorders>
                              <w:top w:val="single" w:sz="8" w:space="0" w:color="000000"/>
                              <w:left w:val="single" w:sz="8" w:space="0" w:color="000000"/>
                              <w:bottom w:val="single" w:sz="8" w:space="0" w:color="000000"/>
                              <w:right w:val="single" w:sz="8" w:space="0" w:color="000000"/>
                            </w:tcBorders>
                            <w:hideMark/>
                          </w:tcPr>
                          <w:p w14:paraId="110E1C4B"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cASA in [°]</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602CC1"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cZSD in [°]</w:t>
                            </w:r>
                          </w:p>
                        </w:tc>
                        <w:tc>
                          <w:tcPr>
                            <w:tcW w:w="13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A1DB34"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cZSA in [°]</w:t>
                            </w:r>
                          </w:p>
                        </w:tc>
                        <w:tc>
                          <w:tcPr>
                            <w:tcW w:w="16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6333BB" w14:textId="77777777" w:rsidR="00EF65B8" w:rsidRDefault="00EF65B8" w:rsidP="00EF65B8">
                            <w:pPr>
                              <w:spacing w:after="0"/>
                              <w:jc w:val="center"/>
                              <w:rPr>
                                <w:rFonts w:ascii="Arial" w:hAnsi="Arial"/>
                                <w:b/>
                                <w:bCs/>
                                <w:color w:val="000000"/>
                                <w:kern w:val="24"/>
                                <w:lang w:val="en-US" w:eastAsia="zh-CN"/>
                              </w:rPr>
                            </w:pPr>
                            <w:r>
                              <w:rPr>
                                <w:rFonts w:ascii="Arial" w:hAnsi="Arial"/>
                                <w:b/>
                                <w:bCs/>
                                <w:color w:val="000000"/>
                                <w:kern w:val="24"/>
                                <w:lang w:val="en-US" w:eastAsia="zh-CN"/>
                              </w:rPr>
                              <w:t>XPR in [dB]</w:t>
                            </w:r>
                          </w:p>
                        </w:tc>
                      </w:tr>
                      <w:tr w:rsidR="00EF65B8" w14:paraId="30F95B50" w14:textId="77777777" w:rsidTr="00EF65B8">
                        <w:trPr>
                          <w:trHeight w:val="289"/>
                        </w:trPr>
                        <w:tc>
                          <w:tcPr>
                            <w:tcW w:w="16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6E39B2"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Value</w:t>
                            </w:r>
                          </w:p>
                        </w:tc>
                        <w:tc>
                          <w:tcPr>
                            <w:tcW w:w="13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A85641" w14:textId="77777777" w:rsidR="00EF65B8" w:rsidRDefault="00EF65B8" w:rsidP="00EF65B8">
                            <w:pPr>
                              <w:spacing w:after="0"/>
                              <w:jc w:val="center"/>
                              <w:rPr>
                                <w:rFonts w:ascii="Arial" w:hAnsi="Arial"/>
                                <w:color w:val="000000" w:themeColor="text1"/>
                                <w:kern w:val="24"/>
                                <w:lang w:val="en-US" w:eastAsia="zh-CN"/>
                              </w:rPr>
                            </w:pPr>
                            <w:r>
                              <w:rPr>
                                <w:rFonts w:ascii="Arial" w:hAnsi="Arial"/>
                                <w:color w:val="000000" w:themeColor="text1"/>
                                <w:kern w:val="24"/>
                                <w:lang w:val="en-US" w:eastAsia="zh-CN"/>
                              </w:rPr>
                              <w:t>2</w:t>
                            </w:r>
                          </w:p>
                        </w:tc>
                        <w:tc>
                          <w:tcPr>
                            <w:tcW w:w="1985" w:type="dxa"/>
                            <w:tcBorders>
                              <w:top w:val="single" w:sz="8" w:space="0" w:color="000000"/>
                              <w:left w:val="single" w:sz="8" w:space="0" w:color="000000"/>
                              <w:bottom w:val="single" w:sz="8" w:space="0" w:color="000000"/>
                              <w:right w:val="single" w:sz="8" w:space="0" w:color="000000"/>
                            </w:tcBorders>
                            <w:hideMark/>
                          </w:tcPr>
                          <w:p w14:paraId="6501DE5E"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15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BCA56D"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3</w:t>
                            </w:r>
                          </w:p>
                        </w:tc>
                        <w:tc>
                          <w:tcPr>
                            <w:tcW w:w="13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301F1" w14:textId="77777777" w:rsidR="00EF65B8" w:rsidRDefault="00EF65B8" w:rsidP="00EF65B8">
                            <w:pPr>
                              <w:spacing w:after="0"/>
                              <w:jc w:val="center"/>
                              <w:rPr>
                                <w:rFonts w:ascii="Arial" w:hAnsi="Arial" w:cs="Arial"/>
                                <w:lang w:val="en-US" w:eastAsia="zh-CN"/>
                              </w:rPr>
                            </w:pPr>
                            <w:r>
                              <w:rPr>
                                <w:rFonts w:ascii="Arial" w:hAnsi="Arial"/>
                                <w:color w:val="000000" w:themeColor="text1"/>
                                <w:kern w:val="24"/>
                                <w:lang w:val="en-US" w:eastAsia="zh-CN"/>
                              </w:rPr>
                              <w:t>7</w:t>
                            </w:r>
                          </w:p>
                        </w:tc>
                        <w:tc>
                          <w:tcPr>
                            <w:tcW w:w="16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0E4EFF" w14:textId="77777777" w:rsidR="00EF65B8" w:rsidRDefault="00EF65B8" w:rsidP="00EF65B8">
                            <w:pPr>
                              <w:spacing w:after="0"/>
                              <w:jc w:val="center"/>
                              <w:rPr>
                                <w:rFonts w:ascii="Arial" w:hAnsi="Arial"/>
                                <w:color w:val="000000" w:themeColor="text1"/>
                                <w:kern w:val="24"/>
                                <w:lang w:val="en-US" w:eastAsia="zh-CN"/>
                              </w:rPr>
                            </w:pPr>
                            <w:r>
                              <w:rPr>
                                <w:rFonts w:ascii="Arial" w:hAnsi="Arial"/>
                                <w:color w:val="000000" w:themeColor="text1"/>
                                <w:kern w:val="24"/>
                                <w:lang w:val="en-US" w:eastAsia="zh-CN"/>
                              </w:rPr>
                              <w:t>7</w:t>
                            </w:r>
                          </w:p>
                        </w:tc>
                      </w:tr>
                    </w:tbl>
                    <w:p w14:paraId="37646D4B" w14:textId="6F8FC21D" w:rsidR="000D4601" w:rsidRDefault="000D4601" w:rsidP="00EF65B8">
                      <w:pPr>
                        <w:widowControl w:val="0"/>
                        <w:tabs>
                          <w:tab w:val="left" w:pos="484"/>
                          <w:tab w:val="left" w:pos="709"/>
                          <w:tab w:val="left" w:pos="1440"/>
                          <w:tab w:val="left" w:pos="1701"/>
                        </w:tabs>
                        <w:overflowPunct w:val="0"/>
                        <w:autoSpaceDE w:val="0"/>
                        <w:autoSpaceDN w:val="0"/>
                        <w:adjustRightInd w:val="0"/>
                        <w:snapToGrid w:val="0"/>
                        <w:spacing w:before="60" w:after="120"/>
                        <w:rPr>
                          <w:lang w:eastAsia="ja-JP"/>
                        </w:rPr>
                      </w:pPr>
                    </w:p>
                  </w:txbxContent>
                </v:textbox>
                <w10:anchorlock/>
              </v:shape>
            </w:pict>
          </mc:Fallback>
        </mc:AlternateContent>
      </w:r>
    </w:p>
    <w:p w14:paraId="690BFC70" w14:textId="61479D4F" w:rsidR="009B6440" w:rsidRDefault="008007A9" w:rsidP="00782E52">
      <w:pPr>
        <w:jc w:val="both"/>
        <w:rPr>
          <w:b/>
          <w:bCs/>
        </w:rPr>
      </w:pPr>
      <w:bookmarkStart w:id="6" w:name="_Hlk95316233"/>
      <w:r>
        <w:t>We have used in our simulations</w:t>
      </w:r>
      <w:r w:rsidR="002509D9">
        <w:t>/analysis</w:t>
      </w:r>
      <w:r>
        <w:t xml:space="preserve"> the rCDL-C2 model </w:t>
      </w:r>
      <w:r w:rsidR="002509D9">
        <w:t>table</w:t>
      </w:r>
      <w:r>
        <w:t xml:space="preserve"> documented in RAN4#117 as shown above. To our understanding, it matches with the new</w:t>
      </w:r>
      <w:r w:rsidR="008263EA">
        <w:t>ly</w:t>
      </w:r>
      <w:r>
        <w:t xml:space="preserve"> agreed derivation process. Compared to TR 38.753, the angular scaling and cluster truncation processes have changed, and the post-truncation delay scaling step has been omitted. We believe the new process needs to be documented, either in an updated version of TR 38.753 or TS 38.101-4.</w:t>
      </w:r>
    </w:p>
    <w:p w14:paraId="48B64304" w14:textId="13A024A7" w:rsidR="009F3E0A" w:rsidRDefault="009F3E0A" w:rsidP="009F3E0A">
      <w:pPr>
        <w:jc w:val="both"/>
      </w:pPr>
      <w:r>
        <w:rPr>
          <w:b/>
          <w:bCs/>
        </w:rPr>
        <w:lastRenderedPageBreak/>
        <w:t>Observation #</w:t>
      </w:r>
      <w:r w:rsidR="00DD3931">
        <w:rPr>
          <w:b/>
          <w:bCs/>
        </w:rPr>
        <w:t>1</w:t>
      </w:r>
      <w:r>
        <w:rPr>
          <w:b/>
          <w:bCs/>
        </w:rPr>
        <w:t xml:space="preserve">: </w:t>
      </w:r>
      <w:r w:rsidR="008007A9">
        <w:rPr>
          <w:b/>
          <w:bCs/>
        </w:rPr>
        <w:t>The rCDL-C2 parameter table documented in WF matches with the new derivation process agreed in RAN4#117.</w:t>
      </w:r>
    </w:p>
    <w:p w14:paraId="1335BCCF" w14:textId="00AF210A" w:rsidR="009F3E0A" w:rsidRDefault="009F3E0A" w:rsidP="009F3E0A">
      <w:pPr>
        <w:jc w:val="both"/>
        <w:rPr>
          <w:b/>
          <w:bCs/>
        </w:rPr>
      </w:pPr>
      <w:r>
        <w:rPr>
          <w:b/>
          <w:bCs/>
        </w:rPr>
        <w:t>Proposal #1:</w:t>
      </w:r>
      <w:r w:rsidR="008007A9">
        <w:rPr>
          <w:b/>
          <w:bCs/>
        </w:rPr>
        <w:t xml:space="preserve"> T</w:t>
      </w:r>
      <w:r w:rsidR="008007A9" w:rsidRPr="008007A9">
        <w:rPr>
          <w:b/>
          <w:bCs/>
        </w:rPr>
        <w:t xml:space="preserve">he </w:t>
      </w:r>
      <w:r w:rsidR="008007A9">
        <w:rPr>
          <w:b/>
          <w:bCs/>
        </w:rPr>
        <w:t>updated</w:t>
      </w:r>
      <w:r w:rsidR="008007A9" w:rsidRPr="008007A9">
        <w:rPr>
          <w:b/>
          <w:bCs/>
        </w:rPr>
        <w:t xml:space="preserve"> </w:t>
      </w:r>
      <w:r w:rsidR="008007A9">
        <w:rPr>
          <w:b/>
          <w:bCs/>
        </w:rPr>
        <w:t xml:space="preserve">AS scaling and cluster truncation </w:t>
      </w:r>
      <w:r w:rsidR="008007A9" w:rsidRPr="008007A9">
        <w:rPr>
          <w:b/>
          <w:bCs/>
        </w:rPr>
        <w:t>process to be documented in an updated version of TR 38.753 or TS 38.101-4.</w:t>
      </w:r>
    </w:p>
    <w:p w14:paraId="2AB3FF5D" w14:textId="26686EAD" w:rsidR="00E03F4A" w:rsidRDefault="00926483" w:rsidP="00B331F8">
      <w:pPr>
        <w:jc w:val="both"/>
        <w:rPr>
          <w:rFonts w:eastAsiaTheme="minorEastAsia"/>
          <w:b/>
          <w:lang w:eastAsia="zh-TW"/>
        </w:rPr>
      </w:pPr>
      <w:bookmarkStart w:id="7" w:name="_Hlk197678390"/>
      <w:r>
        <w:rPr>
          <w:szCs w:val="24"/>
          <w:lang w:eastAsia="zh-CN"/>
        </w:rPr>
        <w:t xml:space="preserve"> </w:t>
      </w:r>
    </w:p>
    <w:p w14:paraId="5812A7A2" w14:textId="2ED32DAA" w:rsidR="00B331F8" w:rsidRDefault="00B331F8" w:rsidP="00D67D0F">
      <w:pPr>
        <w:pStyle w:val="Heading2"/>
      </w:pPr>
      <w:r>
        <w:t>2.</w:t>
      </w:r>
      <w:r w:rsidR="00CC7AA2">
        <w:t>2</w:t>
      </w:r>
      <w:r>
        <w:t xml:space="preserve"> </w:t>
      </w:r>
      <w:r w:rsidR="00330A26" w:rsidRPr="00330A26">
        <w:t>Further rCDL channel alignment</w:t>
      </w:r>
    </w:p>
    <w:p w14:paraId="7F4DD375" w14:textId="1509B331" w:rsidR="007972E6" w:rsidRPr="007972E6" w:rsidRDefault="007972E6" w:rsidP="007972E6">
      <w:r>
        <w:rPr>
          <w:noProof/>
        </w:rPr>
        <mc:AlternateContent>
          <mc:Choice Requires="wps">
            <w:drawing>
              <wp:inline distT="0" distB="0" distL="0" distR="0" wp14:anchorId="72C0FEE4" wp14:editId="0D2D119F">
                <wp:extent cx="6102350" cy="1133475"/>
                <wp:effectExtent l="9525" t="9525" r="12700" b="9525"/>
                <wp:docPr id="16930653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133475"/>
                        </a:xfrm>
                        <a:prstGeom prst="rect">
                          <a:avLst/>
                        </a:prstGeom>
                        <a:solidFill>
                          <a:srgbClr val="FFFFFF"/>
                        </a:solidFill>
                        <a:ln w="9525">
                          <a:solidFill>
                            <a:srgbClr val="000000"/>
                          </a:solidFill>
                          <a:miter lim="800000"/>
                          <a:headEnd/>
                          <a:tailEnd/>
                        </a:ln>
                      </wps:spPr>
                      <wps:txbx>
                        <w:txbxContent>
                          <w:p w14:paraId="25EE0190" w14:textId="77777777" w:rsidR="00330A26" w:rsidRDefault="00330A26" w:rsidP="00330A26">
                            <w:pPr>
                              <w:rPr>
                                <w:rFonts w:eastAsiaTheme="minorEastAsia"/>
                                <w:u w:val="single"/>
                                <w:lang w:val="en-US" w:eastAsia="zh-CN"/>
                              </w:rPr>
                            </w:pPr>
                            <w:r>
                              <w:rPr>
                                <w:rFonts w:eastAsiaTheme="minorEastAsia"/>
                                <w:u w:val="single"/>
                                <w:lang w:val="en-US" w:eastAsia="zh-CN"/>
                              </w:rPr>
                              <w:t>Way Forward:</w:t>
                            </w:r>
                          </w:p>
                          <w:p w14:paraId="36BEC53C" w14:textId="77777777" w:rsidR="00330A26" w:rsidRDefault="00330A26" w:rsidP="00330A26">
                            <w:pPr>
                              <w:rPr>
                                <w:rFonts w:eastAsiaTheme="minorEastAsia"/>
                                <w:lang w:val="en-US" w:eastAsia="zh-CN"/>
                              </w:rPr>
                            </w:pPr>
                            <w:r>
                              <w:rPr>
                                <w:rFonts w:eastAsiaTheme="minorEastAsia"/>
                                <w:lang w:val="en-US" w:eastAsia="zh-CN"/>
                              </w:rPr>
                              <w:t xml:space="preserve">Interested companies may measure and compare channel statistics such as Spatial Domain Power Density (SDPD), Time Coherence (TC), and Frequency Coherence (FC), noting that it cannot be captured as an output of the work item. </w:t>
                            </w:r>
                          </w:p>
                          <w:p w14:paraId="4FA1530E" w14:textId="77777777" w:rsidR="00330A26" w:rsidRDefault="00330A26" w:rsidP="00330A26">
                            <w:pPr>
                              <w:rPr>
                                <w:rFonts w:eastAsiaTheme="minorEastAsia"/>
                                <w:lang w:val="en-US" w:eastAsia="zh-CN"/>
                              </w:rPr>
                            </w:pPr>
                            <w:r>
                              <w:rPr>
                                <w:rFonts w:eastAsiaTheme="minorEastAsia"/>
                                <w:lang w:val="en-US" w:eastAsia="zh-CN"/>
                              </w:rPr>
                              <w:t>Therefore, no online time should be allocated to this channel statistic comparison.</w:t>
                            </w:r>
                          </w:p>
                          <w:p w14:paraId="24B9E7E5" w14:textId="52026D8A" w:rsidR="007972E6" w:rsidRPr="007972E6" w:rsidRDefault="00330A26" w:rsidP="00330A26">
                            <w:pPr>
                              <w:rPr>
                                <w:lang w:val="en-US" w:eastAsia="ja-JP"/>
                              </w:rPr>
                            </w:pPr>
                            <w:r>
                              <w:rPr>
                                <w:rFonts w:eastAsiaTheme="minorEastAsia"/>
                                <w:lang w:val="en-US" w:eastAsia="zh-CN"/>
                              </w:rPr>
                              <w:t>Alignment for the results will be on absolute performance criteria only.</w:t>
                            </w:r>
                          </w:p>
                        </w:txbxContent>
                      </wps:txbx>
                      <wps:bodyPr rot="0" vert="horz" wrap="square" lIns="91440" tIns="45720" rIns="91440" bIns="45720" anchor="t" anchorCtr="0" upright="1">
                        <a:spAutoFit/>
                      </wps:bodyPr>
                    </wps:wsp>
                  </a:graphicData>
                </a:graphic>
              </wp:inline>
            </w:drawing>
          </mc:Choice>
          <mc:Fallback>
            <w:pict>
              <v:shape w14:anchorId="72C0FEE4" id="Text Box 3" o:spid="_x0000_s1027" type="#_x0000_t202" style="width:480.5pt;height:8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">
                <v:textbox style="mso-fit-shape-to-text:t">
                  <w:txbxContent>
                    <w:p w14:paraId="25EE0190" w14:textId="77777777" w:rsidR="00330A26" w:rsidRDefault="00330A26" w:rsidP="00330A26">
                      <w:pPr>
                        <w:rPr>
                          <w:rFonts w:eastAsiaTheme="minorEastAsia"/>
                          <w:u w:val="single"/>
                          <w:lang w:val="en-US" w:eastAsia="zh-CN"/>
                        </w:rPr>
                      </w:pPr>
                      <w:r>
                        <w:rPr>
                          <w:rFonts w:eastAsiaTheme="minorEastAsia"/>
                          <w:u w:val="single"/>
                          <w:lang w:val="en-US" w:eastAsia="zh-CN"/>
                        </w:rPr>
                        <w:t>Way Forward:</w:t>
                      </w:r>
                    </w:p>
                    <w:p w14:paraId="36BEC53C" w14:textId="77777777" w:rsidR="00330A26" w:rsidRDefault="00330A26" w:rsidP="00330A26">
                      <w:pPr>
                        <w:rPr>
                          <w:rFonts w:eastAsiaTheme="minorEastAsia"/>
                          <w:lang w:val="en-US" w:eastAsia="zh-CN"/>
                        </w:rPr>
                      </w:pPr>
                      <w:r>
                        <w:rPr>
                          <w:rFonts w:eastAsiaTheme="minorEastAsia"/>
                          <w:lang w:val="en-US" w:eastAsia="zh-CN"/>
                        </w:rPr>
                        <w:t xml:space="preserve">Interested companies may measure and compare channel statistics such as Spatial Domain Power Density (SDPD), Time Coherence (TC), and Frequency Coherence (FC), noting that it cannot be captured as an output of the work item. </w:t>
                      </w:r>
                    </w:p>
                    <w:p w14:paraId="4FA1530E" w14:textId="77777777" w:rsidR="00330A26" w:rsidRDefault="00330A26" w:rsidP="00330A26">
                      <w:pPr>
                        <w:rPr>
                          <w:rFonts w:eastAsiaTheme="minorEastAsia"/>
                          <w:lang w:val="en-US" w:eastAsia="zh-CN"/>
                        </w:rPr>
                      </w:pPr>
                      <w:r>
                        <w:rPr>
                          <w:rFonts w:eastAsiaTheme="minorEastAsia"/>
                          <w:lang w:val="en-US" w:eastAsia="zh-CN"/>
                        </w:rPr>
                        <w:t>Therefore, no online time should be allocated to this channel statistic comparison.</w:t>
                      </w:r>
                    </w:p>
                    <w:p w14:paraId="24B9E7E5" w14:textId="52026D8A" w:rsidR="007972E6" w:rsidRPr="007972E6" w:rsidRDefault="00330A26" w:rsidP="00330A26">
                      <w:pPr>
                        <w:rPr>
                          <w:lang w:val="en-US" w:eastAsia="ja-JP"/>
                        </w:rPr>
                      </w:pPr>
                      <w:r>
                        <w:rPr>
                          <w:rFonts w:eastAsiaTheme="minorEastAsia"/>
                          <w:lang w:val="en-US" w:eastAsia="zh-CN"/>
                        </w:rPr>
                        <w:t>Alignment for the results will be on absolute performance criteria only.</w:t>
                      </w:r>
                    </w:p>
                  </w:txbxContent>
                </v:textbox>
                <w10:anchorlock/>
              </v:shape>
            </w:pict>
          </mc:Fallback>
        </mc:AlternateContent>
      </w:r>
    </w:p>
    <w:p w14:paraId="7228AE53" w14:textId="5C9FACCB" w:rsidR="005203D3" w:rsidRDefault="00B331F8" w:rsidP="00B331F8">
      <w:pPr>
        <w:jc w:val="both"/>
        <w:rPr>
          <w:szCs w:val="24"/>
          <w:lang w:eastAsia="zh-CN"/>
        </w:rPr>
      </w:pPr>
      <w:r>
        <w:rPr>
          <w:szCs w:val="24"/>
          <w:lang w:eastAsia="zh-CN"/>
        </w:rPr>
        <w:t xml:space="preserve">During the </w:t>
      </w:r>
      <w:r w:rsidR="00162DD3">
        <w:rPr>
          <w:szCs w:val="24"/>
          <w:lang w:eastAsia="zh-CN"/>
        </w:rPr>
        <w:t xml:space="preserve">Rel-19 SCM </w:t>
      </w:r>
      <w:r>
        <w:rPr>
          <w:szCs w:val="24"/>
          <w:lang w:eastAsia="zh-CN"/>
        </w:rPr>
        <w:t xml:space="preserve">study item it became clear that aligning the link-level CDL models between companies is particularly difficult. This is partly due to the lengthy documentation in TR 38.901 that </w:t>
      </w:r>
      <w:r w:rsidR="00162DD3">
        <w:rPr>
          <w:szCs w:val="24"/>
          <w:lang w:eastAsia="zh-CN"/>
        </w:rPr>
        <w:t>focuses</w:t>
      </w:r>
      <w:r>
        <w:rPr>
          <w:szCs w:val="24"/>
          <w:lang w:eastAsia="zh-CN"/>
        </w:rPr>
        <w:t xml:space="preserve"> </w:t>
      </w:r>
      <w:r w:rsidR="00162DD3">
        <w:rPr>
          <w:szCs w:val="24"/>
          <w:lang w:eastAsia="zh-CN"/>
        </w:rPr>
        <w:t xml:space="preserve">on </w:t>
      </w:r>
      <w:r>
        <w:rPr>
          <w:szCs w:val="24"/>
          <w:lang w:eastAsia="zh-CN"/>
        </w:rPr>
        <w:t>system level</w:t>
      </w:r>
      <w:r w:rsidR="000169AA">
        <w:rPr>
          <w:szCs w:val="24"/>
          <w:lang w:eastAsia="zh-CN"/>
        </w:rPr>
        <w:t xml:space="preserve"> and geometric model</w:t>
      </w:r>
      <w:r>
        <w:rPr>
          <w:szCs w:val="24"/>
          <w:lang w:eastAsia="zh-CN"/>
        </w:rPr>
        <w:t xml:space="preserve"> description</w:t>
      </w:r>
      <w:r w:rsidR="00162DD3">
        <w:rPr>
          <w:szCs w:val="24"/>
          <w:lang w:eastAsia="zh-CN"/>
        </w:rPr>
        <w:t>s</w:t>
      </w:r>
      <w:r>
        <w:rPr>
          <w:szCs w:val="24"/>
          <w:lang w:eastAsia="zh-CN"/>
        </w:rPr>
        <w:t xml:space="preserve"> so that it takes </w:t>
      </w:r>
      <w:r w:rsidR="00162DD3">
        <w:rPr>
          <w:szCs w:val="24"/>
          <w:lang w:eastAsia="zh-CN"/>
        </w:rPr>
        <w:t xml:space="preserve">lot of </w:t>
      </w:r>
      <w:r>
        <w:rPr>
          <w:szCs w:val="24"/>
          <w:lang w:eastAsia="zh-CN"/>
        </w:rPr>
        <w:t>effort to clarify the intended implementation details and parameters of the link level model.</w:t>
      </w:r>
    </w:p>
    <w:p w14:paraId="4A9B4AB0" w14:textId="0D5E5B08" w:rsidR="00162DD3" w:rsidRDefault="00162DD3" w:rsidP="00B331F8">
      <w:pPr>
        <w:jc w:val="both"/>
        <w:rPr>
          <w:szCs w:val="24"/>
          <w:lang w:eastAsia="zh-CN"/>
        </w:rPr>
      </w:pPr>
      <w:r>
        <w:rPr>
          <w:szCs w:val="24"/>
          <w:lang w:eastAsia="zh-CN"/>
        </w:rPr>
        <w:t xml:space="preserve">Demodulation and CSI performance simulations are complicated and challenging to align between companies even with the simple </w:t>
      </w:r>
      <w:r w:rsidR="00CC432E">
        <w:rPr>
          <w:szCs w:val="24"/>
          <w:lang w:eastAsia="zh-CN"/>
        </w:rPr>
        <w:t>TDL</w:t>
      </w:r>
      <w:r>
        <w:rPr>
          <w:szCs w:val="24"/>
          <w:lang w:eastAsia="zh-CN"/>
        </w:rPr>
        <w:t xml:space="preserve"> channel models. When introducing CDL models into RAN4 tests, it is desirable to avoid any unnecessary additional uncertainty/ambiguity </w:t>
      </w:r>
      <w:r w:rsidR="000169AA">
        <w:rPr>
          <w:szCs w:val="24"/>
          <w:lang w:eastAsia="zh-CN"/>
        </w:rPr>
        <w:t>in</w:t>
      </w:r>
      <w:r>
        <w:rPr>
          <w:szCs w:val="24"/>
          <w:lang w:eastAsia="zh-CN"/>
        </w:rPr>
        <w:t xml:space="preserve"> the simulation alignment. </w:t>
      </w:r>
      <w:r w:rsidR="00522F9D">
        <w:rPr>
          <w:szCs w:val="24"/>
          <w:lang w:eastAsia="zh-CN"/>
        </w:rPr>
        <w:t>A</w:t>
      </w:r>
      <w:r>
        <w:rPr>
          <w:szCs w:val="24"/>
          <w:lang w:eastAsia="zh-CN"/>
        </w:rPr>
        <w:t>s RAN4 channel models, CDL models will have to be implement</w:t>
      </w:r>
      <w:r w:rsidR="00CC432E">
        <w:rPr>
          <w:szCs w:val="24"/>
          <w:lang w:eastAsia="zh-CN"/>
        </w:rPr>
        <w:t>ed and simulated</w:t>
      </w:r>
      <w:r>
        <w:rPr>
          <w:szCs w:val="24"/>
          <w:lang w:eastAsia="zh-CN"/>
        </w:rPr>
        <w:t xml:space="preserve"> by a wider range of companies and institutions than before.</w:t>
      </w:r>
    </w:p>
    <w:p w14:paraId="074624F8" w14:textId="56ABAC18" w:rsidR="00162DD3" w:rsidRPr="000C3ADE" w:rsidRDefault="00162DD3" w:rsidP="00590843">
      <w:pPr>
        <w:jc w:val="both"/>
        <w:rPr>
          <w:szCs w:val="24"/>
          <w:lang w:eastAsia="zh-CN"/>
        </w:rPr>
      </w:pPr>
      <w:r>
        <w:rPr>
          <w:szCs w:val="24"/>
          <w:lang w:eastAsia="zh-CN"/>
        </w:rPr>
        <w:t xml:space="preserve">To </w:t>
      </w:r>
      <w:r w:rsidR="0051271F">
        <w:rPr>
          <w:szCs w:val="24"/>
          <w:lang w:eastAsia="zh-CN"/>
        </w:rPr>
        <w:t>enable</w:t>
      </w:r>
      <w:r>
        <w:rPr>
          <w:szCs w:val="24"/>
          <w:lang w:eastAsia="zh-CN"/>
        </w:rPr>
        <w:t xml:space="preserve"> CDL channel model alignment and to minimise model ambiguity, we propose </w:t>
      </w:r>
      <w:r w:rsidR="000C3ADE">
        <w:rPr>
          <w:szCs w:val="24"/>
          <w:lang w:eastAsia="zh-CN"/>
        </w:rPr>
        <w:t xml:space="preserve">RAN4 </w:t>
      </w:r>
      <w:r w:rsidR="005F789A">
        <w:rPr>
          <w:szCs w:val="24"/>
          <w:lang w:eastAsia="zh-CN"/>
        </w:rPr>
        <w:t xml:space="preserve">companies </w:t>
      </w:r>
      <w:r w:rsidR="000C3ADE">
        <w:rPr>
          <w:szCs w:val="24"/>
          <w:lang w:eastAsia="zh-CN"/>
        </w:rPr>
        <w:t xml:space="preserve">to consider </w:t>
      </w:r>
      <w:r w:rsidR="00EE7A64">
        <w:rPr>
          <w:szCs w:val="24"/>
          <w:lang w:eastAsia="zh-CN"/>
        </w:rPr>
        <w:t>the following</w:t>
      </w:r>
      <w:r>
        <w:rPr>
          <w:szCs w:val="24"/>
          <w:lang w:eastAsia="zh-CN"/>
        </w:rPr>
        <w:t xml:space="preserve"> approach</w:t>
      </w:r>
      <w:r w:rsidR="000C3ADE">
        <w:rPr>
          <w:szCs w:val="24"/>
          <w:lang w:eastAsia="zh-CN"/>
        </w:rPr>
        <w:t>:</w:t>
      </w:r>
      <w:r w:rsidR="00EE7A64">
        <w:rPr>
          <w:szCs w:val="24"/>
          <w:lang w:eastAsia="zh-CN"/>
        </w:rPr>
        <w:t xml:space="preserve"> </w:t>
      </w:r>
      <w:r w:rsidRPr="000C3ADE">
        <w:rPr>
          <w:szCs w:val="24"/>
          <w:lang w:eastAsia="zh-CN"/>
        </w:rPr>
        <w:t>measure and align channel statistics such as Spatial Domain Power Density (SDPD), Time Coherence (TC), and Frequency Coherence (FC) as described in TR 38.753 Section 6.4.</w:t>
      </w:r>
      <w:r w:rsidR="00CC432E" w:rsidRPr="000C3ADE">
        <w:rPr>
          <w:szCs w:val="24"/>
          <w:lang w:eastAsia="zh-CN"/>
        </w:rPr>
        <w:t xml:space="preserve"> </w:t>
      </w:r>
    </w:p>
    <w:p w14:paraId="7F082ACB" w14:textId="2D197BF5" w:rsidR="002A5EFE" w:rsidRPr="002A5EFE" w:rsidRDefault="002A5EFE" w:rsidP="002A5EFE">
      <w:pPr>
        <w:jc w:val="both"/>
        <w:rPr>
          <w:b/>
          <w:bCs/>
        </w:rPr>
      </w:pPr>
      <w:r w:rsidRPr="002A5EFE">
        <w:rPr>
          <w:b/>
          <w:bCs/>
        </w:rPr>
        <w:t>Observation #</w:t>
      </w:r>
      <w:r w:rsidR="00F046D7">
        <w:rPr>
          <w:b/>
          <w:bCs/>
        </w:rPr>
        <w:t>2</w:t>
      </w:r>
      <w:r w:rsidRPr="002A5EFE">
        <w:rPr>
          <w:b/>
          <w:bCs/>
        </w:rPr>
        <w:t xml:space="preserve">: </w:t>
      </w:r>
      <w:r>
        <w:rPr>
          <w:b/>
          <w:bCs/>
          <w:szCs w:val="24"/>
          <w:lang w:eastAsia="zh-CN"/>
        </w:rPr>
        <w:t>As observed during</w:t>
      </w:r>
      <w:r w:rsidRPr="002A5EFE">
        <w:rPr>
          <w:b/>
          <w:bCs/>
          <w:szCs w:val="24"/>
          <w:lang w:eastAsia="zh-CN"/>
        </w:rPr>
        <w:t xml:space="preserve"> the Rel-19 SCM study item</w:t>
      </w:r>
      <w:r>
        <w:rPr>
          <w:b/>
          <w:bCs/>
          <w:szCs w:val="24"/>
          <w:lang w:eastAsia="zh-CN"/>
        </w:rPr>
        <w:t>,</w:t>
      </w:r>
      <w:r w:rsidRPr="002A5EFE">
        <w:rPr>
          <w:b/>
          <w:bCs/>
          <w:szCs w:val="24"/>
          <w:lang w:eastAsia="zh-CN"/>
        </w:rPr>
        <w:t xml:space="preserve"> aligning the link-level CDL models between companies is particularly difficult</w:t>
      </w:r>
      <w:r w:rsidRPr="002A5EFE">
        <w:rPr>
          <w:b/>
          <w:bCs/>
        </w:rPr>
        <w:t>.</w:t>
      </w:r>
    </w:p>
    <w:p w14:paraId="775EBB82" w14:textId="1DDED67D" w:rsidR="002A5EFE" w:rsidRDefault="002A5EFE" w:rsidP="002A5EFE">
      <w:pPr>
        <w:jc w:val="both"/>
        <w:rPr>
          <w:b/>
          <w:bCs/>
        </w:rPr>
      </w:pPr>
      <w:r>
        <w:rPr>
          <w:b/>
          <w:bCs/>
        </w:rPr>
        <w:t>Proposal #</w:t>
      </w:r>
      <w:r w:rsidR="002509D9">
        <w:rPr>
          <w:b/>
          <w:bCs/>
        </w:rPr>
        <w:t>2</w:t>
      </w:r>
      <w:r>
        <w:rPr>
          <w:b/>
          <w:bCs/>
        </w:rPr>
        <w:t xml:space="preserve">: </w:t>
      </w:r>
      <w:r w:rsidR="00C82DC9">
        <w:rPr>
          <w:b/>
          <w:bCs/>
        </w:rPr>
        <w:t xml:space="preserve">To </w:t>
      </w:r>
      <w:r w:rsidR="0051271F">
        <w:rPr>
          <w:b/>
          <w:bCs/>
        </w:rPr>
        <w:t>enable</w:t>
      </w:r>
      <w:r w:rsidR="00C82DC9">
        <w:rPr>
          <w:b/>
          <w:bCs/>
        </w:rPr>
        <w:t xml:space="preserve"> CDL model alignment,</w:t>
      </w:r>
      <w:r w:rsidR="00C82DC9" w:rsidRPr="00C82DC9">
        <w:rPr>
          <w:b/>
          <w:bCs/>
        </w:rPr>
        <w:t xml:space="preserve"> </w:t>
      </w:r>
      <w:r w:rsidR="00C82DC9">
        <w:rPr>
          <w:b/>
          <w:bCs/>
        </w:rPr>
        <w:t xml:space="preserve">we </w:t>
      </w:r>
      <w:r w:rsidR="00E628C3">
        <w:rPr>
          <w:b/>
          <w:bCs/>
        </w:rPr>
        <w:t>encourage</w:t>
      </w:r>
      <w:r w:rsidR="00C82DC9">
        <w:rPr>
          <w:b/>
          <w:bCs/>
        </w:rPr>
        <w:t xml:space="preserve"> </w:t>
      </w:r>
      <w:r w:rsidR="007A5152">
        <w:rPr>
          <w:b/>
          <w:bCs/>
        </w:rPr>
        <w:t xml:space="preserve">companies </w:t>
      </w:r>
      <w:r w:rsidR="00C82DC9" w:rsidRPr="00C82DC9">
        <w:rPr>
          <w:b/>
          <w:bCs/>
        </w:rPr>
        <w:t xml:space="preserve">to measure and </w:t>
      </w:r>
      <w:r w:rsidR="007A5152">
        <w:rPr>
          <w:b/>
          <w:bCs/>
        </w:rPr>
        <w:t>cross-check</w:t>
      </w:r>
      <w:r w:rsidR="00C82DC9" w:rsidRPr="00C82DC9">
        <w:rPr>
          <w:b/>
          <w:bCs/>
        </w:rPr>
        <w:t xml:space="preserve"> channel statistics such as Spatial Domain Power Density (SDPD), Time Coherence (TC), and Frequency Coherence (FC) as described in TR 38.753 Section 6.4.</w:t>
      </w:r>
    </w:p>
    <w:p w14:paraId="09CA8492" w14:textId="30B50FC5" w:rsidR="002509D9" w:rsidRPr="002509D9" w:rsidRDefault="002509D9" w:rsidP="002A5EFE">
      <w:pPr>
        <w:jc w:val="both"/>
        <w:rPr>
          <w:szCs w:val="24"/>
          <w:lang w:eastAsia="zh-CN"/>
        </w:rPr>
      </w:pPr>
      <w:r>
        <w:rPr>
          <w:szCs w:val="24"/>
          <w:lang w:eastAsia="zh-CN"/>
        </w:rPr>
        <w:t xml:space="preserve">We </w:t>
      </w:r>
      <w:r w:rsidR="007A5152">
        <w:rPr>
          <w:szCs w:val="24"/>
          <w:lang w:eastAsia="zh-CN"/>
        </w:rPr>
        <w:t>measured the statistics of the latest rCDL-C2 model</w:t>
      </w:r>
      <w:r w:rsidR="00E628C3">
        <w:rPr>
          <w:szCs w:val="24"/>
          <w:lang w:eastAsia="zh-CN"/>
        </w:rPr>
        <w:t xml:space="preserve"> with 8TX-8RX setup for reference. Figure 1 illustrates SDPD at TX (left) and RX (right) side in polar coordinates. For improved resolution, SDPD is also plotted in dB scale in Figures 2 and 3. FC is shown in Figure 4, and TC in Figure 5. For each statistic, both theoretical/expected and measured results are shown. The theoretical results are calculated directly from the tabulated rCDL-C2 model parameters, taking also into account antenna array orientations, UE travel speed/direction, and directional antenna element pattern at TX side.</w:t>
      </w:r>
    </w:p>
    <w:p w14:paraId="68B3B5D5" w14:textId="44B9DE50" w:rsidR="005203D3" w:rsidRDefault="0021787C" w:rsidP="00B331F8">
      <w:pPr>
        <w:jc w:val="both"/>
        <w:rPr>
          <w:szCs w:val="24"/>
          <w:lang w:eastAsia="zh-CN"/>
        </w:rPr>
      </w:pPr>
      <w:r w:rsidRPr="0021787C">
        <w:rPr>
          <w:noProof/>
        </w:rPr>
        <w:lastRenderedPageBreak/>
        <w:drawing>
          <wp:inline distT="0" distB="0" distL="0" distR="0" wp14:anchorId="6CA146DE" wp14:editId="6333FCE3">
            <wp:extent cx="2980800" cy="3085200"/>
            <wp:effectExtent l="0" t="0" r="0" b="1270"/>
            <wp:docPr id="1565131142" name="Picture 3">
              <a:extLst xmlns:a="http://schemas.openxmlformats.org/drawingml/2006/main">
                <a:ext uri="{FF2B5EF4-FFF2-40B4-BE49-F238E27FC236}">
                  <a16:creationId xmlns:a16="http://schemas.microsoft.com/office/drawing/2014/main" id="{D2F681FD-D7EC-E4C9-B4D7-C950D64432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2F681FD-D7EC-E4C9-B4D7-C950D644327B}"/>
                        </a:ext>
                      </a:extLst>
                    </pic:cNvPr>
                    <pic:cNvPicPr>
                      <a:picLocks noChangeAspect="1"/>
                    </pic:cNvPicPr>
                  </pic:nvPicPr>
                  <pic:blipFill>
                    <a:blip r:embed="rId8"/>
                    <a:stretch>
                      <a:fillRect/>
                    </a:stretch>
                  </pic:blipFill>
                  <pic:spPr>
                    <a:xfrm>
                      <a:off x="0" y="0"/>
                      <a:ext cx="2980800" cy="3085200"/>
                    </a:xfrm>
                    <a:prstGeom prst="rect">
                      <a:avLst/>
                    </a:prstGeom>
                  </pic:spPr>
                </pic:pic>
              </a:graphicData>
            </a:graphic>
          </wp:inline>
        </w:drawing>
      </w:r>
      <w:r w:rsidR="00BE3224" w:rsidRPr="00BE3224">
        <w:rPr>
          <w:noProof/>
        </w:rPr>
        <w:t xml:space="preserve"> </w:t>
      </w:r>
      <w:r w:rsidRPr="0021787C">
        <w:rPr>
          <w:noProof/>
        </w:rPr>
        <w:drawing>
          <wp:inline distT="0" distB="0" distL="0" distR="0" wp14:anchorId="208D12B7" wp14:editId="1AD46E9D">
            <wp:extent cx="2980800" cy="3150000"/>
            <wp:effectExtent l="0" t="0" r="0" b="0"/>
            <wp:docPr id="1031385359" name="Picture 6">
              <a:extLst xmlns:a="http://schemas.openxmlformats.org/drawingml/2006/main">
                <a:ext uri="{FF2B5EF4-FFF2-40B4-BE49-F238E27FC236}">
                  <a16:creationId xmlns:a16="http://schemas.microsoft.com/office/drawing/2014/main" id="{010E8A2F-2CBA-4173-FB56-34BB7CDB09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10E8A2F-2CBA-4173-FB56-34BB7CDB0916}"/>
                        </a:ext>
                      </a:extLst>
                    </pic:cNvPr>
                    <pic:cNvPicPr>
                      <a:picLocks noChangeAspect="1"/>
                    </pic:cNvPicPr>
                  </pic:nvPicPr>
                  <pic:blipFill>
                    <a:blip r:embed="rId9"/>
                    <a:stretch>
                      <a:fillRect/>
                    </a:stretch>
                  </pic:blipFill>
                  <pic:spPr>
                    <a:xfrm>
                      <a:off x="0" y="0"/>
                      <a:ext cx="2980800" cy="3150000"/>
                    </a:xfrm>
                    <a:prstGeom prst="rect">
                      <a:avLst/>
                    </a:prstGeom>
                  </pic:spPr>
                </pic:pic>
              </a:graphicData>
            </a:graphic>
          </wp:inline>
        </w:drawing>
      </w:r>
    </w:p>
    <w:p w14:paraId="0040DF4C" w14:textId="3914E905" w:rsidR="00EA77CF" w:rsidRDefault="0051618A" w:rsidP="0051618A">
      <w:pPr>
        <w:jc w:val="center"/>
        <w:rPr>
          <w:b/>
          <w:bCs/>
        </w:rPr>
      </w:pPr>
      <w:r>
        <w:rPr>
          <w:b/>
          <w:bCs/>
        </w:rPr>
        <w:t>Figure 1: Spatial domain power density (SDPD) at TX (left) and at RX (right) side.</w:t>
      </w:r>
    </w:p>
    <w:p w14:paraId="6CBE8D9D" w14:textId="77777777" w:rsidR="00D24026" w:rsidRDefault="00D24026" w:rsidP="0051618A">
      <w:pPr>
        <w:jc w:val="center"/>
        <w:rPr>
          <w:b/>
          <w:bCs/>
        </w:rPr>
      </w:pPr>
    </w:p>
    <w:p w14:paraId="15372357" w14:textId="67F31BDE" w:rsidR="0051618A" w:rsidRDefault="00AC5C13" w:rsidP="0051618A">
      <w:pPr>
        <w:jc w:val="center"/>
        <w:rPr>
          <w:b/>
          <w:bCs/>
        </w:rPr>
      </w:pPr>
      <w:r w:rsidRPr="00AC5C13">
        <w:rPr>
          <w:b/>
          <w:bCs/>
          <w:noProof/>
        </w:rPr>
        <w:drawing>
          <wp:inline distT="0" distB="0" distL="0" distR="0" wp14:anchorId="7B73B183" wp14:editId="0B34644E">
            <wp:extent cx="5058000" cy="2649600"/>
            <wp:effectExtent l="0" t="0" r="0" b="0"/>
            <wp:docPr id="1864833355" name="Picture 4">
              <a:extLst xmlns:a="http://schemas.openxmlformats.org/drawingml/2006/main">
                <a:ext uri="{FF2B5EF4-FFF2-40B4-BE49-F238E27FC236}">
                  <a16:creationId xmlns:a16="http://schemas.microsoft.com/office/drawing/2014/main" id="{A6ABE64C-EA17-147D-F63B-1E927E1F2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6ABE64C-EA17-147D-F63B-1E927E1F2E13}"/>
                        </a:ext>
                      </a:extLst>
                    </pic:cNvPr>
                    <pic:cNvPicPr>
                      <a:picLocks noChangeAspect="1"/>
                    </pic:cNvPicPr>
                  </pic:nvPicPr>
                  <pic:blipFill>
                    <a:blip r:embed="rId10"/>
                    <a:stretch>
                      <a:fillRect/>
                    </a:stretch>
                  </pic:blipFill>
                  <pic:spPr>
                    <a:xfrm>
                      <a:off x="0" y="0"/>
                      <a:ext cx="5058000" cy="2649600"/>
                    </a:xfrm>
                    <a:prstGeom prst="rect">
                      <a:avLst/>
                    </a:prstGeom>
                  </pic:spPr>
                </pic:pic>
              </a:graphicData>
            </a:graphic>
          </wp:inline>
        </w:drawing>
      </w:r>
    </w:p>
    <w:p w14:paraId="1D046656" w14:textId="4E796A0D" w:rsidR="0051618A" w:rsidRDefault="0051618A" w:rsidP="0051618A">
      <w:pPr>
        <w:jc w:val="center"/>
        <w:rPr>
          <w:b/>
          <w:bCs/>
        </w:rPr>
      </w:pPr>
      <w:r>
        <w:rPr>
          <w:b/>
          <w:bCs/>
        </w:rPr>
        <w:t>Figure 2: Spatial domain power density (SDPD) at TX side in dB scale.</w:t>
      </w:r>
    </w:p>
    <w:p w14:paraId="5B8211DA" w14:textId="77777777" w:rsidR="0051618A" w:rsidRDefault="0051618A" w:rsidP="0051618A">
      <w:pPr>
        <w:jc w:val="center"/>
        <w:rPr>
          <w:b/>
          <w:bCs/>
        </w:rPr>
      </w:pPr>
    </w:p>
    <w:p w14:paraId="72BBEEDA" w14:textId="53CC9351" w:rsidR="0051618A" w:rsidRDefault="00AC5C13" w:rsidP="0051618A">
      <w:pPr>
        <w:jc w:val="center"/>
        <w:rPr>
          <w:szCs w:val="24"/>
          <w:lang w:eastAsia="zh-CN"/>
        </w:rPr>
      </w:pPr>
      <w:r w:rsidRPr="00AC5C13">
        <w:rPr>
          <w:noProof/>
          <w:szCs w:val="24"/>
          <w:lang w:eastAsia="zh-CN"/>
        </w:rPr>
        <w:lastRenderedPageBreak/>
        <w:drawing>
          <wp:inline distT="0" distB="0" distL="0" distR="0" wp14:anchorId="0BBAB224" wp14:editId="44EE063C">
            <wp:extent cx="5058000" cy="2653200"/>
            <wp:effectExtent l="0" t="0" r="0" b="0"/>
            <wp:docPr id="11" name="Picture 10">
              <a:extLst xmlns:a="http://schemas.openxmlformats.org/drawingml/2006/main">
                <a:ext uri="{FF2B5EF4-FFF2-40B4-BE49-F238E27FC236}">
                  <a16:creationId xmlns:a16="http://schemas.microsoft.com/office/drawing/2014/main" id="{BB4C563A-E16E-5857-F7A3-05597AD556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B4C563A-E16E-5857-F7A3-05597AD55635}"/>
                        </a:ext>
                      </a:extLst>
                    </pic:cNvPr>
                    <pic:cNvPicPr>
                      <a:picLocks noChangeAspect="1"/>
                    </pic:cNvPicPr>
                  </pic:nvPicPr>
                  <pic:blipFill>
                    <a:blip r:embed="rId11"/>
                    <a:stretch>
                      <a:fillRect/>
                    </a:stretch>
                  </pic:blipFill>
                  <pic:spPr>
                    <a:xfrm>
                      <a:off x="0" y="0"/>
                      <a:ext cx="5058000" cy="2653200"/>
                    </a:xfrm>
                    <a:prstGeom prst="rect">
                      <a:avLst/>
                    </a:prstGeom>
                  </pic:spPr>
                </pic:pic>
              </a:graphicData>
            </a:graphic>
          </wp:inline>
        </w:drawing>
      </w:r>
    </w:p>
    <w:p w14:paraId="3B57024D" w14:textId="2BA12829" w:rsidR="0051618A" w:rsidRDefault="0051618A" w:rsidP="0051618A">
      <w:pPr>
        <w:jc w:val="center"/>
        <w:rPr>
          <w:b/>
          <w:bCs/>
        </w:rPr>
      </w:pPr>
      <w:r>
        <w:rPr>
          <w:b/>
          <w:bCs/>
        </w:rPr>
        <w:t>Figure 3: Spatial domain power density (SDPD) at RX side in dB scale.</w:t>
      </w:r>
    </w:p>
    <w:p w14:paraId="55C12EC7" w14:textId="2B67E372" w:rsidR="001E782A" w:rsidRDefault="00AC5C13" w:rsidP="0051618A">
      <w:pPr>
        <w:jc w:val="center"/>
        <w:rPr>
          <w:szCs w:val="24"/>
          <w:lang w:eastAsia="zh-CN"/>
        </w:rPr>
      </w:pPr>
      <w:r w:rsidRPr="00AC5C13">
        <w:rPr>
          <w:noProof/>
          <w:szCs w:val="24"/>
          <w:lang w:eastAsia="zh-CN"/>
        </w:rPr>
        <w:drawing>
          <wp:inline distT="0" distB="0" distL="0" distR="0" wp14:anchorId="79F318A4" wp14:editId="107BA28D">
            <wp:extent cx="5040000" cy="2678400"/>
            <wp:effectExtent l="0" t="0" r="8255" b="8255"/>
            <wp:docPr id="1496722668" name="Picture 3">
              <a:extLst xmlns:a="http://schemas.openxmlformats.org/drawingml/2006/main">
                <a:ext uri="{FF2B5EF4-FFF2-40B4-BE49-F238E27FC236}">
                  <a16:creationId xmlns:a16="http://schemas.microsoft.com/office/drawing/2014/main" id="{C015D4D5-2081-A2D9-5300-32470EF3D7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015D4D5-2081-A2D9-5300-32470EF3D782}"/>
                        </a:ext>
                      </a:extLst>
                    </pic:cNvPr>
                    <pic:cNvPicPr>
                      <a:picLocks noChangeAspect="1"/>
                    </pic:cNvPicPr>
                  </pic:nvPicPr>
                  <pic:blipFill>
                    <a:blip r:embed="rId12"/>
                    <a:stretch>
                      <a:fillRect/>
                    </a:stretch>
                  </pic:blipFill>
                  <pic:spPr>
                    <a:xfrm>
                      <a:off x="0" y="0"/>
                      <a:ext cx="5040000" cy="2678400"/>
                    </a:xfrm>
                    <a:prstGeom prst="rect">
                      <a:avLst/>
                    </a:prstGeom>
                  </pic:spPr>
                </pic:pic>
              </a:graphicData>
            </a:graphic>
          </wp:inline>
        </w:drawing>
      </w:r>
    </w:p>
    <w:p w14:paraId="65E15B81" w14:textId="5A8F2AE7" w:rsidR="001E782A" w:rsidRDefault="001E782A" w:rsidP="001E782A">
      <w:pPr>
        <w:jc w:val="center"/>
        <w:rPr>
          <w:b/>
          <w:bCs/>
        </w:rPr>
      </w:pPr>
      <w:r>
        <w:rPr>
          <w:b/>
          <w:bCs/>
        </w:rPr>
        <w:t>Figure 4: Frequency coherence (FC) assuming 30 kHz SCS.</w:t>
      </w:r>
    </w:p>
    <w:p w14:paraId="2D6FEBA1" w14:textId="4B6789D4" w:rsidR="001E782A" w:rsidRDefault="00AC5C13" w:rsidP="001E782A">
      <w:pPr>
        <w:jc w:val="center"/>
        <w:rPr>
          <w:b/>
          <w:bCs/>
        </w:rPr>
      </w:pPr>
      <w:r w:rsidRPr="00AC5C13">
        <w:rPr>
          <w:b/>
          <w:bCs/>
          <w:noProof/>
        </w:rPr>
        <w:drawing>
          <wp:inline distT="0" distB="0" distL="0" distR="0" wp14:anchorId="6DE27EF8" wp14:editId="6D6E48B1">
            <wp:extent cx="5040000" cy="2674800"/>
            <wp:effectExtent l="0" t="0" r="8255" b="0"/>
            <wp:docPr id="485632754" name="Picture 3">
              <a:extLst xmlns:a="http://schemas.openxmlformats.org/drawingml/2006/main">
                <a:ext uri="{FF2B5EF4-FFF2-40B4-BE49-F238E27FC236}">
                  <a16:creationId xmlns:a16="http://schemas.microsoft.com/office/drawing/2014/main" id="{4C890D47-22BE-9A5D-5D93-ACA5B75ED1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C890D47-22BE-9A5D-5D93-ACA5B75ED180}"/>
                        </a:ext>
                      </a:extLst>
                    </pic:cNvPr>
                    <pic:cNvPicPr>
                      <a:picLocks noChangeAspect="1"/>
                    </pic:cNvPicPr>
                  </pic:nvPicPr>
                  <pic:blipFill>
                    <a:blip r:embed="rId13"/>
                    <a:stretch>
                      <a:fillRect/>
                    </a:stretch>
                  </pic:blipFill>
                  <pic:spPr>
                    <a:xfrm>
                      <a:off x="0" y="0"/>
                      <a:ext cx="5040000" cy="2674800"/>
                    </a:xfrm>
                    <a:prstGeom prst="rect">
                      <a:avLst/>
                    </a:prstGeom>
                  </pic:spPr>
                </pic:pic>
              </a:graphicData>
            </a:graphic>
          </wp:inline>
        </w:drawing>
      </w:r>
    </w:p>
    <w:p w14:paraId="06047F80" w14:textId="632316E3" w:rsidR="001E782A" w:rsidRDefault="001E782A" w:rsidP="001E782A">
      <w:pPr>
        <w:jc w:val="center"/>
        <w:rPr>
          <w:b/>
          <w:bCs/>
        </w:rPr>
      </w:pPr>
      <w:r>
        <w:rPr>
          <w:b/>
          <w:bCs/>
        </w:rPr>
        <w:t>Figure 5: Time coherence (TC).</w:t>
      </w:r>
    </w:p>
    <w:p w14:paraId="165862CC" w14:textId="195A94F9" w:rsidR="00EA77CF" w:rsidRDefault="00EA77CF" w:rsidP="00D67D0F">
      <w:pPr>
        <w:pStyle w:val="Heading2"/>
      </w:pPr>
      <w:r>
        <w:lastRenderedPageBreak/>
        <w:t>2.</w:t>
      </w:r>
      <w:r w:rsidR="00CC7AA2">
        <w:t>3</w:t>
      </w:r>
      <w:r>
        <w:t xml:space="preserve"> PDSCH demodulation </w:t>
      </w:r>
      <w:r w:rsidR="00CC7AA2" w:rsidRPr="00CC7AA2">
        <w:t>requirements</w:t>
      </w:r>
    </w:p>
    <w:p w14:paraId="29305583" w14:textId="2842722D" w:rsidR="00C70292" w:rsidRDefault="00C70292" w:rsidP="00EA77CF">
      <w:pPr>
        <w:jc w:val="both"/>
        <w:rPr>
          <w:szCs w:val="24"/>
          <w:lang w:eastAsia="zh-CN"/>
        </w:rPr>
      </w:pPr>
      <w:r>
        <w:rPr>
          <w:noProof/>
        </w:rPr>
        <mc:AlternateContent>
          <mc:Choice Requires="wps">
            <w:drawing>
              <wp:inline distT="0" distB="0" distL="0" distR="0" wp14:anchorId="2313E494" wp14:editId="75A04EB1">
                <wp:extent cx="6102350" cy="924560"/>
                <wp:effectExtent l="9525" t="9525" r="12700" b="8890"/>
                <wp:docPr id="187101410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64A98089" w14:textId="77777777" w:rsidR="00CC7AA2" w:rsidRDefault="00CC7AA2" w:rsidP="00CC7AA2">
                            <w:pPr>
                              <w:outlineLvl w:val="3"/>
                              <w:rPr>
                                <w:rFonts w:eastAsia="SimSun"/>
                                <w:b/>
                                <w:u w:val="single"/>
                                <w:lang w:val="en-US"/>
                              </w:rPr>
                            </w:pPr>
                            <w:r>
                              <w:rPr>
                                <w:rFonts w:eastAsia="SimSun"/>
                                <w:b/>
                                <w:u w:val="single"/>
                                <w:lang w:val="en-US"/>
                              </w:rPr>
                              <w:t>MCS and test metric for 8T8R 8L test case</w:t>
                            </w:r>
                          </w:p>
                          <w:p w14:paraId="55B50161" w14:textId="77777777" w:rsidR="00CC7AA2" w:rsidRDefault="00CC7AA2" w:rsidP="00CC7AA2">
                            <w:pPr>
                              <w:rPr>
                                <w:rFonts w:eastAsiaTheme="minorEastAsia"/>
                                <w:u w:val="single"/>
                                <w:lang w:val="en-US" w:eastAsia="zh-CN"/>
                              </w:rPr>
                            </w:pPr>
                            <w:r>
                              <w:rPr>
                                <w:rFonts w:eastAsiaTheme="minorEastAsia"/>
                                <w:u w:val="single"/>
                                <w:lang w:val="en-US" w:eastAsia="zh-CN"/>
                              </w:rPr>
                              <w:t xml:space="preserve">Agreement: </w:t>
                            </w:r>
                          </w:p>
                          <w:p w14:paraId="1C02B883"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As starting point for simulation alignment:</w:t>
                            </w:r>
                          </w:p>
                          <w:p w14:paraId="2F6D3E00" w14:textId="77777777" w:rsidR="00CC7AA2" w:rsidRDefault="00CC7AA2" w:rsidP="00CC7AA2">
                            <w:pPr>
                              <w:pStyle w:val="ListParagraph"/>
                              <w:numPr>
                                <w:ilvl w:val="1"/>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Use different MCS per CW</w:t>
                            </w:r>
                          </w:p>
                          <w:p w14:paraId="0CF059A0"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As starting point, assign MCS levels (13, [TBD]) for the two codeword.</w:t>
                            </w:r>
                          </w:p>
                          <w:p w14:paraId="7BAAF782"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Collect both per CW Tput and total Tput</w:t>
                            </w:r>
                          </w:p>
                          <w:p w14:paraId="68E632C1"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Note: Use single SNR for the two CWs</w:t>
                            </w:r>
                          </w:p>
                          <w:p w14:paraId="0E9129AB" w14:textId="2C3BFB7E" w:rsidR="00C70292" w:rsidRPr="0014559A" w:rsidRDefault="00CC7AA2" w:rsidP="0014559A">
                            <w:pPr>
                              <w:rPr>
                                <w:rFonts w:eastAsiaTheme="minorEastAsia"/>
                                <w:lang w:val="en-US" w:eastAsia="zh-CN"/>
                              </w:rPr>
                            </w:pPr>
                            <w:r>
                              <w:rPr>
                                <w:rFonts w:eastAsiaTheme="minorEastAsia"/>
                                <w:lang w:val="en-US" w:eastAsia="zh-CN"/>
                              </w:rPr>
                              <w:t>Further discuss the performance metric based on the simulation results</w:t>
                            </w:r>
                          </w:p>
                        </w:txbxContent>
                      </wps:txbx>
                      <wps:bodyPr rot="0" vert="horz" wrap="square" lIns="91440" tIns="45720" rIns="91440" bIns="45720" anchor="t" anchorCtr="0" upright="1">
                        <a:spAutoFit/>
                      </wps:bodyPr>
                    </wps:wsp>
                  </a:graphicData>
                </a:graphic>
              </wp:inline>
            </w:drawing>
          </mc:Choice>
          <mc:Fallback>
            <w:pict>
              <v:shape w14:anchorId="2313E494" id="Text Box 12" o:spid="_x0000_s1028"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">
                <v:textbox style="mso-fit-shape-to-text:t">
                  <w:txbxContent>
                    <w:p w14:paraId="64A98089" w14:textId="77777777" w:rsidR="00CC7AA2" w:rsidRDefault="00CC7AA2" w:rsidP="00CC7AA2">
                      <w:pPr>
                        <w:outlineLvl w:val="3"/>
                        <w:rPr>
                          <w:rFonts w:eastAsia="SimSun"/>
                          <w:b/>
                          <w:u w:val="single"/>
                          <w:lang w:val="en-US"/>
                        </w:rPr>
                      </w:pPr>
                      <w:r>
                        <w:rPr>
                          <w:rFonts w:eastAsia="SimSun"/>
                          <w:b/>
                          <w:u w:val="single"/>
                          <w:lang w:val="en-US"/>
                        </w:rPr>
                        <w:t>MCS and test metric for 8T8R 8L test case</w:t>
                      </w:r>
                    </w:p>
                    <w:p w14:paraId="55B50161" w14:textId="77777777" w:rsidR="00CC7AA2" w:rsidRDefault="00CC7AA2" w:rsidP="00CC7AA2">
                      <w:pPr>
                        <w:rPr>
                          <w:rFonts w:eastAsiaTheme="minorEastAsia"/>
                          <w:u w:val="single"/>
                          <w:lang w:val="en-US" w:eastAsia="zh-CN"/>
                        </w:rPr>
                      </w:pPr>
                      <w:r>
                        <w:rPr>
                          <w:rFonts w:eastAsiaTheme="minorEastAsia"/>
                          <w:u w:val="single"/>
                          <w:lang w:val="en-US" w:eastAsia="zh-CN"/>
                        </w:rPr>
                        <w:t xml:space="preserve">Agreement: </w:t>
                      </w:r>
                    </w:p>
                    <w:p w14:paraId="1C02B883"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As starting point for simulation alignment:</w:t>
                      </w:r>
                    </w:p>
                    <w:p w14:paraId="2F6D3E00" w14:textId="77777777" w:rsidR="00CC7AA2" w:rsidRDefault="00CC7AA2" w:rsidP="00CC7AA2">
                      <w:pPr>
                        <w:pStyle w:val="ListParagraph"/>
                        <w:numPr>
                          <w:ilvl w:val="1"/>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Use different MCS per CW</w:t>
                      </w:r>
                    </w:p>
                    <w:p w14:paraId="0CF059A0"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As starting point, assign MCS levels (13, [TBD]) for the two codeword.</w:t>
                      </w:r>
                    </w:p>
                    <w:p w14:paraId="7BAAF782"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Collect both per CW Tput and total Tput</w:t>
                      </w:r>
                    </w:p>
                    <w:p w14:paraId="68E632C1" w14:textId="77777777" w:rsidR="00CC7AA2" w:rsidRDefault="00CC7AA2" w:rsidP="00CC7AA2">
                      <w:pPr>
                        <w:pStyle w:val="ListParagraph"/>
                        <w:numPr>
                          <w:ilvl w:val="0"/>
                          <w:numId w:val="110"/>
                        </w:numPr>
                        <w:overflowPunct w:val="0"/>
                        <w:autoSpaceDE w:val="0"/>
                        <w:autoSpaceDN w:val="0"/>
                        <w:adjustRightInd w:val="0"/>
                        <w:ind w:leftChars="0"/>
                        <w:rPr>
                          <w:rFonts w:eastAsiaTheme="minorEastAsia"/>
                          <w:lang w:val="en-US" w:eastAsia="zh-CN"/>
                        </w:rPr>
                      </w:pPr>
                      <w:r>
                        <w:rPr>
                          <w:rFonts w:eastAsiaTheme="minorEastAsia"/>
                          <w:lang w:val="en-US" w:eastAsia="zh-CN"/>
                        </w:rPr>
                        <w:t>Note: Use single SNR for the two CWs</w:t>
                      </w:r>
                    </w:p>
                    <w:p w14:paraId="0E9129AB" w14:textId="2C3BFB7E" w:rsidR="00C70292" w:rsidRPr="0014559A" w:rsidRDefault="00CC7AA2" w:rsidP="0014559A">
                      <w:pPr>
                        <w:rPr>
                          <w:rFonts w:eastAsiaTheme="minorEastAsia"/>
                          <w:lang w:val="en-US" w:eastAsia="zh-CN"/>
                        </w:rPr>
                      </w:pPr>
                      <w:r>
                        <w:rPr>
                          <w:rFonts w:eastAsiaTheme="minorEastAsia"/>
                          <w:lang w:val="en-US" w:eastAsia="zh-CN"/>
                        </w:rPr>
                        <w:t>Further discuss the performance metric based on the simulation results</w:t>
                      </w:r>
                    </w:p>
                  </w:txbxContent>
                </v:textbox>
                <w10:anchorlock/>
              </v:shape>
            </w:pict>
          </mc:Fallback>
        </mc:AlternateContent>
      </w:r>
    </w:p>
    <w:p w14:paraId="4AB3150D" w14:textId="45B01C47" w:rsidR="00572C4F" w:rsidRDefault="009C0302" w:rsidP="00EA77CF">
      <w:pPr>
        <w:jc w:val="both"/>
        <w:rPr>
          <w:szCs w:val="24"/>
          <w:lang w:eastAsia="zh-CN"/>
        </w:rPr>
      </w:pPr>
      <w:r>
        <w:rPr>
          <w:szCs w:val="24"/>
          <w:lang w:eastAsia="zh-CN"/>
        </w:rPr>
        <w:t>We simulated</w:t>
      </w:r>
      <w:r w:rsidR="00DC7291">
        <w:rPr>
          <w:szCs w:val="24"/>
          <w:lang w:eastAsia="zh-CN"/>
        </w:rPr>
        <w:t xml:space="preserve"> </w:t>
      </w:r>
      <w:r>
        <w:rPr>
          <w:szCs w:val="24"/>
          <w:lang w:eastAsia="zh-CN"/>
        </w:rPr>
        <w:t xml:space="preserve">tput for 4TX-4RX-4L and 8TX-8RX-8L with random precoding in </w:t>
      </w:r>
      <w:r w:rsidR="00DC7291">
        <w:rPr>
          <w:szCs w:val="24"/>
          <w:lang w:eastAsia="zh-CN"/>
        </w:rPr>
        <w:t>r</w:t>
      </w:r>
      <w:r>
        <w:rPr>
          <w:szCs w:val="24"/>
          <w:lang w:eastAsia="zh-CN"/>
        </w:rPr>
        <w:t>CDL-C</w:t>
      </w:r>
      <w:r w:rsidR="00DC7291">
        <w:rPr>
          <w:szCs w:val="24"/>
          <w:lang w:eastAsia="zh-CN"/>
        </w:rPr>
        <w:t>2</w:t>
      </w:r>
      <w:r w:rsidR="008E4BAE">
        <w:rPr>
          <w:szCs w:val="24"/>
          <w:lang w:eastAsia="zh-CN"/>
        </w:rPr>
        <w:t xml:space="preserve"> in both TDD and FDD mode</w:t>
      </w:r>
      <w:r>
        <w:rPr>
          <w:szCs w:val="24"/>
          <w:lang w:eastAsia="zh-CN"/>
        </w:rPr>
        <w:t xml:space="preserve">. </w:t>
      </w:r>
      <w:r w:rsidR="00DC7291">
        <w:rPr>
          <w:szCs w:val="24"/>
          <w:lang w:eastAsia="zh-CN"/>
        </w:rPr>
        <w:t xml:space="preserve">For 4TX-4RX-4L we used MCS 13, and the results are shown in Figure </w:t>
      </w:r>
      <w:r w:rsidR="007255D5">
        <w:rPr>
          <w:szCs w:val="24"/>
          <w:lang w:eastAsia="zh-CN"/>
        </w:rPr>
        <w:t>6</w:t>
      </w:r>
      <w:r w:rsidR="00DC7291">
        <w:rPr>
          <w:szCs w:val="24"/>
          <w:lang w:eastAsia="zh-CN"/>
        </w:rPr>
        <w:t xml:space="preserve">. For </w:t>
      </w:r>
      <w:r w:rsidR="001F5FB9">
        <w:rPr>
          <w:szCs w:val="24"/>
          <w:lang w:eastAsia="zh-CN"/>
        </w:rPr>
        <w:t xml:space="preserve">8TX-8RX-8L, </w:t>
      </w:r>
      <w:r w:rsidR="00DC7291">
        <w:rPr>
          <w:szCs w:val="24"/>
          <w:lang w:eastAsia="zh-CN"/>
        </w:rPr>
        <w:t>we simulated MCS 13 for CW0 and MCS 10, 11, 12, 13</w:t>
      </w:r>
      <w:r w:rsidR="00DA46AE">
        <w:rPr>
          <w:szCs w:val="24"/>
          <w:lang w:eastAsia="zh-CN"/>
        </w:rPr>
        <w:t>, 14</w:t>
      </w:r>
      <w:r w:rsidR="00DC7291">
        <w:rPr>
          <w:szCs w:val="24"/>
          <w:lang w:eastAsia="zh-CN"/>
        </w:rPr>
        <w:t xml:space="preserve"> for CW1.</w:t>
      </w:r>
      <w:r w:rsidR="005915A7">
        <w:rPr>
          <w:szCs w:val="24"/>
          <w:lang w:eastAsia="zh-CN"/>
        </w:rPr>
        <w:t xml:space="preserve"> </w:t>
      </w:r>
      <w:r w:rsidR="00DC7291">
        <w:rPr>
          <w:szCs w:val="24"/>
          <w:lang w:eastAsia="zh-CN"/>
        </w:rPr>
        <w:t xml:space="preserve">The </w:t>
      </w:r>
      <w:r w:rsidR="00C050CD">
        <w:rPr>
          <w:szCs w:val="24"/>
          <w:lang w:eastAsia="zh-CN"/>
        </w:rPr>
        <w:t xml:space="preserve">per-CW relative tput </w:t>
      </w:r>
      <w:r w:rsidR="00DC7291">
        <w:rPr>
          <w:szCs w:val="24"/>
          <w:lang w:eastAsia="zh-CN"/>
        </w:rPr>
        <w:t xml:space="preserve">results are shown in Figure </w:t>
      </w:r>
      <w:r w:rsidR="007255D5">
        <w:rPr>
          <w:szCs w:val="24"/>
          <w:lang w:eastAsia="zh-CN"/>
        </w:rPr>
        <w:t>7</w:t>
      </w:r>
      <w:r w:rsidR="00C050CD">
        <w:rPr>
          <w:szCs w:val="24"/>
          <w:lang w:eastAsia="zh-CN"/>
        </w:rPr>
        <w:t xml:space="preserve">, and total relative tput results in Figure </w:t>
      </w:r>
      <w:r w:rsidR="007255D5">
        <w:rPr>
          <w:szCs w:val="24"/>
          <w:lang w:eastAsia="zh-CN"/>
        </w:rPr>
        <w:t>8</w:t>
      </w:r>
      <w:r w:rsidR="00DC7291">
        <w:rPr>
          <w:szCs w:val="24"/>
          <w:lang w:eastAsia="zh-CN"/>
        </w:rPr>
        <w:t xml:space="preserve">. </w:t>
      </w:r>
      <w:r w:rsidR="00572C4F">
        <w:rPr>
          <w:szCs w:val="24"/>
          <w:lang w:eastAsia="zh-CN"/>
        </w:rPr>
        <w:t xml:space="preserve">It is worth noting that the </w:t>
      </w:r>
      <w:r w:rsidR="0012126A">
        <w:rPr>
          <w:szCs w:val="24"/>
          <w:lang w:eastAsia="zh-CN"/>
        </w:rPr>
        <w:t xml:space="preserve">demodulation </w:t>
      </w:r>
      <w:r w:rsidR="00572C4F">
        <w:rPr>
          <w:szCs w:val="24"/>
          <w:lang w:eastAsia="zh-CN"/>
        </w:rPr>
        <w:t>performance of CW0 is not affected by changing the MCS of CW1</w:t>
      </w:r>
      <w:r w:rsidR="00DC7291">
        <w:rPr>
          <w:szCs w:val="24"/>
          <w:lang w:eastAsia="zh-CN"/>
        </w:rPr>
        <w:t xml:space="preserve"> since the modulation order of </w:t>
      </w:r>
      <w:r w:rsidR="00947578">
        <w:rPr>
          <w:szCs w:val="24"/>
          <w:lang w:eastAsia="zh-CN"/>
        </w:rPr>
        <w:t xml:space="preserve">both </w:t>
      </w:r>
      <w:r w:rsidR="00DC7291">
        <w:rPr>
          <w:szCs w:val="24"/>
          <w:lang w:eastAsia="zh-CN"/>
        </w:rPr>
        <w:t>CW</w:t>
      </w:r>
      <w:r w:rsidR="00947578">
        <w:rPr>
          <w:szCs w:val="24"/>
          <w:lang w:eastAsia="zh-CN"/>
        </w:rPr>
        <w:t>s</w:t>
      </w:r>
      <w:r w:rsidR="00DC7291">
        <w:rPr>
          <w:szCs w:val="24"/>
          <w:lang w:eastAsia="zh-CN"/>
        </w:rPr>
        <w:t xml:space="preserve"> remains 16QAM in all cases.</w:t>
      </w:r>
    </w:p>
    <w:p w14:paraId="334930A8" w14:textId="19DC60FE" w:rsidR="00D24026" w:rsidRDefault="001B1613" w:rsidP="00EA77CF">
      <w:pPr>
        <w:jc w:val="both"/>
        <w:rPr>
          <w:b/>
          <w:bCs/>
        </w:rPr>
      </w:pPr>
      <w:r>
        <w:rPr>
          <w:szCs w:val="24"/>
          <w:lang w:eastAsia="zh-CN"/>
        </w:rPr>
        <w:t>As can be seen from the per-CW relative tput curves</w:t>
      </w:r>
      <w:r w:rsidR="000B1620">
        <w:rPr>
          <w:szCs w:val="24"/>
          <w:lang w:eastAsia="zh-CN"/>
        </w:rPr>
        <w:t xml:space="preserve"> </w:t>
      </w:r>
      <w:r w:rsidR="00572C4F">
        <w:rPr>
          <w:szCs w:val="24"/>
          <w:lang w:eastAsia="zh-CN"/>
        </w:rPr>
        <w:t xml:space="preserve">in Figure </w:t>
      </w:r>
      <w:r w:rsidR="007255D5">
        <w:rPr>
          <w:szCs w:val="24"/>
          <w:lang w:eastAsia="zh-CN"/>
        </w:rPr>
        <w:t>7</w:t>
      </w:r>
      <w:r w:rsidR="00572C4F">
        <w:rPr>
          <w:szCs w:val="24"/>
          <w:lang w:eastAsia="zh-CN"/>
        </w:rPr>
        <w:t xml:space="preserve">, </w:t>
      </w:r>
      <w:r>
        <w:rPr>
          <w:szCs w:val="24"/>
          <w:lang w:eastAsia="zh-CN"/>
        </w:rPr>
        <w:t>when MCS 10 is assigned to CW1</w:t>
      </w:r>
      <w:r w:rsidR="00EA58B8">
        <w:rPr>
          <w:szCs w:val="24"/>
          <w:lang w:eastAsia="zh-CN"/>
        </w:rPr>
        <w:t>,</w:t>
      </w:r>
      <w:r>
        <w:rPr>
          <w:szCs w:val="24"/>
          <w:lang w:eastAsia="zh-CN"/>
        </w:rPr>
        <w:t xml:space="preserve"> the two codewords perform almost identically.</w:t>
      </w:r>
      <w:r w:rsidR="000B1620">
        <w:rPr>
          <w:szCs w:val="24"/>
          <w:lang w:eastAsia="zh-CN"/>
        </w:rPr>
        <w:t xml:space="preserve"> Thus, a common SNR requirement can be set </w:t>
      </w:r>
      <w:r w:rsidR="008E239A">
        <w:rPr>
          <w:szCs w:val="24"/>
          <w:lang w:eastAsia="zh-CN"/>
        </w:rPr>
        <w:t>to the two</w:t>
      </w:r>
      <w:r w:rsidR="000B1620">
        <w:rPr>
          <w:szCs w:val="24"/>
          <w:lang w:eastAsia="zh-CN"/>
        </w:rPr>
        <w:t xml:space="preserve"> codewords.</w:t>
      </w:r>
      <w:r w:rsidR="00572C4F">
        <w:rPr>
          <w:szCs w:val="24"/>
          <w:lang w:eastAsia="zh-CN"/>
        </w:rPr>
        <w:t xml:space="preserve"> </w:t>
      </w:r>
      <w:r w:rsidR="0012126A">
        <w:rPr>
          <w:szCs w:val="24"/>
          <w:lang w:eastAsia="zh-CN"/>
        </w:rPr>
        <w:t>As test requirement</w:t>
      </w:r>
      <w:r w:rsidR="00C70292">
        <w:rPr>
          <w:szCs w:val="24"/>
          <w:lang w:eastAsia="zh-CN"/>
        </w:rPr>
        <w:t xml:space="preserve">, we </w:t>
      </w:r>
      <w:r w:rsidR="0012126A">
        <w:rPr>
          <w:szCs w:val="24"/>
          <w:lang w:eastAsia="zh-CN"/>
        </w:rPr>
        <w:t xml:space="preserve">propose using </w:t>
      </w:r>
      <w:r w:rsidR="00C70292">
        <w:rPr>
          <w:szCs w:val="24"/>
          <w:lang w:eastAsia="zh-CN"/>
        </w:rPr>
        <w:t>per CW tput</w:t>
      </w:r>
      <w:r w:rsidR="0012126A">
        <w:rPr>
          <w:szCs w:val="24"/>
          <w:lang w:eastAsia="zh-CN"/>
        </w:rPr>
        <w:t>.</w:t>
      </w:r>
      <w:r w:rsidR="00C70292">
        <w:rPr>
          <w:szCs w:val="24"/>
          <w:lang w:eastAsia="zh-CN"/>
        </w:rPr>
        <w:t xml:space="preserve"> We believe it is crucial for the test </w:t>
      </w:r>
      <w:r w:rsidR="00A87616">
        <w:rPr>
          <w:szCs w:val="24"/>
          <w:lang w:eastAsia="zh-CN"/>
        </w:rPr>
        <w:t xml:space="preserve">coverage </w:t>
      </w:r>
      <w:r w:rsidR="00C70292">
        <w:rPr>
          <w:szCs w:val="24"/>
          <w:lang w:eastAsia="zh-CN"/>
        </w:rPr>
        <w:t xml:space="preserve">that both codewords are performing adequately. If the requirement is set for the total tput only, CW0 with its higher </w:t>
      </w:r>
      <w:r w:rsidR="00A55B9C">
        <w:rPr>
          <w:szCs w:val="24"/>
          <w:lang w:eastAsia="zh-CN"/>
        </w:rPr>
        <w:t xml:space="preserve">absolute </w:t>
      </w:r>
      <w:r w:rsidR="00C70292">
        <w:rPr>
          <w:szCs w:val="24"/>
          <w:lang w:eastAsia="zh-CN"/>
        </w:rPr>
        <w:t xml:space="preserve">tput will dominate the test metric. In the worst case, test could be passed </w:t>
      </w:r>
      <w:r w:rsidR="0095416C">
        <w:rPr>
          <w:szCs w:val="24"/>
          <w:lang w:eastAsia="zh-CN"/>
        </w:rPr>
        <w:t>even if</w:t>
      </w:r>
      <w:r w:rsidR="00C70292">
        <w:rPr>
          <w:szCs w:val="24"/>
          <w:lang w:eastAsia="zh-CN"/>
        </w:rPr>
        <w:t xml:space="preserve"> CW</w:t>
      </w:r>
      <w:r w:rsidR="0095416C">
        <w:rPr>
          <w:szCs w:val="24"/>
          <w:lang w:eastAsia="zh-CN"/>
        </w:rPr>
        <w:t>1</w:t>
      </w:r>
      <w:r w:rsidR="00C70292">
        <w:rPr>
          <w:szCs w:val="24"/>
          <w:lang w:eastAsia="zh-CN"/>
        </w:rPr>
        <w:t xml:space="preserve"> </w:t>
      </w:r>
      <w:r w:rsidR="0095416C">
        <w:rPr>
          <w:szCs w:val="24"/>
          <w:lang w:eastAsia="zh-CN"/>
        </w:rPr>
        <w:t>is performing poorly</w:t>
      </w:r>
      <w:r w:rsidR="00C70292">
        <w:rPr>
          <w:szCs w:val="24"/>
          <w:lang w:eastAsia="zh-CN"/>
        </w:rPr>
        <w:t>.</w:t>
      </w:r>
    </w:p>
    <w:p w14:paraId="326F7661" w14:textId="3159D46D" w:rsidR="00C934E4" w:rsidRDefault="00C934E4" w:rsidP="00427810">
      <w:pPr>
        <w:jc w:val="both"/>
        <w:rPr>
          <w:b/>
          <w:bCs/>
        </w:rPr>
      </w:pPr>
      <w:r>
        <w:rPr>
          <w:b/>
          <w:bCs/>
        </w:rPr>
        <w:t>Observation #</w:t>
      </w:r>
      <w:r w:rsidR="00314ED4">
        <w:rPr>
          <w:b/>
          <w:bCs/>
        </w:rPr>
        <w:t>3</w:t>
      </w:r>
      <w:r>
        <w:rPr>
          <w:b/>
          <w:bCs/>
        </w:rPr>
        <w:t xml:space="preserve">: For </w:t>
      </w:r>
      <w:r>
        <w:rPr>
          <w:b/>
          <w:bCs/>
          <w:szCs w:val="24"/>
          <w:lang w:eastAsia="zh-CN"/>
        </w:rPr>
        <w:t>8TX-8RX-8L demod, MCS levels (13, 10) for the two CWs results in almost equal relative tput performances per CW.</w:t>
      </w:r>
    </w:p>
    <w:p w14:paraId="43C8442C" w14:textId="34C79BF1" w:rsidR="00EA77CF" w:rsidRDefault="003E300B" w:rsidP="00427810">
      <w:pPr>
        <w:jc w:val="both"/>
        <w:rPr>
          <w:szCs w:val="24"/>
          <w:lang w:eastAsia="zh-CN"/>
        </w:rPr>
      </w:pPr>
      <w:r w:rsidRPr="003E300B">
        <w:rPr>
          <w:b/>
          <w:bCs/>
        </w:rPr>
        <w:t>Proposal #</w:t>
      </w:r>
      <w:r w:rsidR="004716CF">
        <w:rPr>
          <w:b/>
          <w:bCs/>
        </w:rPr>
        <w:t>3</w:t>
      </w:r>
      <w:r w:rsidRPr="003E300B">
        <w:rPr>
          <w:b/>
          <w:bCs/>
        </w:rPr>
        <w:t xml:space="preserve">: For </w:t>
      </w:r>
      <w:r w:rsidRPr="003E300B">
        <w:rPr>
          <w:b/>
          <w:bCs/>
          <w:szCs w:val="24"/>
          <w:lang w:eastAsia="zh-CN"/>
        </w:rPr>
        <w:t>8TX-8RX-8L demod</w:t>
      </w:r>
      <w:r w:rsidR="00C92FDE">
        <w:rPr>
          <w:b/>
          <w:bCs/>
          <w:szCs w:val="24"/>
          <w:lang w:eastAsia="zh-CN"/>
        </w:rPr>
        <w:t xml:space="preserve"> requirements</w:t>
      </w:r>
      <w:r w:rsidRPr="003E300B">
        <w:rPr>
          <w:b/>
          <w:bCs/>
          <w:szCs w:val="24"/>
          <w:lang w:eastAsia="zh-CN"/>
        </w:rPr>
        <w:t xml:space="preserve">, </w:t>
      </w:r>
      <w:r w:rsidR="00C92FDE">
        <w:rPr>
          <w:b/>
          <w:bCs/>
          <w:szCs w:val="24"/>
          <w:lang w:eastAsia="zh-CN"/>
        </w:rPr>
        <w:t xml:space="preserve">apply </w:t>
      </w:r>
      <w:r w:rsidRPr="00590843">
        <w:rPr>
          <w:b/>
          <w:bCs/>
          <w:szCs w:val="24"/>
          <w:lang w:eastAsia="zh-CN"/>
        </w:rPr>
        <w:t xml:space="preserve">MCS levels </w:t>
      </w:r>
      <w:r w:rsidR="00BF37FB">
        <w:rPr>
          <w:b/>
          <w:bCs/>
          <w:szCs w:val="24"/>
          <w:lang w:eastAsia="zh-CN"/>
        </w:rPr>
        <w:t xml:space="preserve">(13, 10) </w:t>
      </w:r>
      <w:r>
        <w:rPr>
          <w:b/>
          <w:bCs/>
          <w:szCs w:val="24"/>
          <w:lang w:eastAsia="zh-CN"/>
        </w:rPr>
        <w:t>for</w:t>
      </w:r>
      <w:r w:rsidRPr="00590843">
        <w:rPr>
          <w:b/>
          <w:bCs/>
          <w:szCs w:val="24"/>
          <w:lang w:eastAsia="zh-CN"/>
        </w:rPr>
        <w:t xml:space="preserve"> the two </w:t>
      </w:r>
      <w:r w:rsidR="00C92FDE">
        <w:rPr>
          <w:b/>
          <w:bCs/>
          <w:szCs w:val="24"/>
          <w:lang w:eastAsia="zh-CN"/>
        </w:rPr>
        <w:t>CW</w:t>
      </w:r>
      <w:r w:rsidRPr="00590843">
        <w:rPr>
          <w:b/>
          <w:bCs/>
          <w:szCs w:val="24"/>
          <w:lang w:eastAsia="zh-CN"/>
        </w:rPr>
        <w:t>s</w:t>
      </w:r>
      <w:r w:rsidR="00C70292">
        <w:rPr>
          <w:b/>
          <w:bCs/>
          <w:szCs w:val="24"/>
          <w:lang w:eastAsia="zh-CN"/>
        </w:rPr>
        <w:t xml:space="preserve">, and </w:t>
      </w:r>
      <w:r w:rsidR="00E3707A">
        <w:rPr>
          <w:b/>
          <w:bCs/>
          <w:szCs w:val="24"/>
          <w:lang w:eastAsia="zh-CN"/>
        </w:rPr>
        <w:t xml:space="preserve">set </w:t>
      </w:r>
      <w:r w:rsidR="00C92FDE">
        <w:rPr>
          <w:b/>
          <w:bCs/>
          <w:szCs w:val="24"/>
          <w:lang w:eastAsia="zh-CN"/>
        </w:rPr>
        <w:t xml:space="preserve">a </w:t>
      </w:r>
      <w:r w:rsidR="00321152">
        <w:rPr>
          <w:b/>
          <w:bCs/>
          <w:szCs w:val="24"/>
          <w:lang w:eastAsia="zh-CN"/>
        </w:rPr>
        <w:t xml:space="preserve">single </w:t>
      </w:r>
      <w:r w:rsidR="000A3D82">
        <w:rPr>
          <w:b/>
          <w:bCs/>
          <w:szCs w:val="24"/>
          <w:lang w:eastAsia="zh-CN"/>
        </w:rPr>
        <w:t xml:space="preserve">SNR </w:t>
      </w:r>
      <w:r w:rsidR="00321152">
        <w:rPr>
          <w:b/>
          <w:bCs/>
          <w:szCs w:val="24"/>
          <w:lang w:eastAsia="zh-CN"/>
        </w:rPr>
        <w:t xml:space="preserve">requirement </w:t>
      </w:r>
      <w:r w:rsidR="000A3D82">
        <w:rPr>
          <w:b/>
          <w:bCs/>
          <w:szCs w:val="24"/>
          <w:lang w:eastAsia="zh-CN"/>
        </w:rPr>
        <w:t xml:space="preserve">for </w:t>
      </w:r>
      <w:r w:rsidR="00C70292">
        <w:rPr>
          <w:b/>
          <w:bCs/>
          <w:szCs w:val="24"/>
          <w:lang w:eastAsia="zh-CN"/>
        </w:rPr>
        <w:t>per</w:t>
      </w:r>
      <w:r w:rsidR="000A3D82">
        <w:rPr>
          <w:b/>
          <w:bCs/>
          <w:szCs w:val="24"/>
          <w:lang w:eastAsia="zh-CN"/>
        </w:rPr>
        <w:t>-</w:t>
      </w:r>
      <w:r w:rsidR="00C70292">
        <w:rPr>
          <w:b/>
          <w:bCs/>
          <w:szCs w:val="24"/>
          <w:lang w:eastAsia="zh-CN"/>
        </w:rPr>
        <w:t xml:space="preserve">CW </w:t>
      </w:r>
      <w:r w:rsidR="00321152">
        <w:rPr>
          <w:b/>
          <w:bCs/>
          <w:szCs w:val="24"/>
          <w:lang w:eastAsia="zh-CN"/>
        </w:rPr>
        <w:t xml:space="preserve">70% relative </w:t>
      </w:r>
      <w:r w:rsidR="00C70292">
        <w:rPr>
          <w:b/>
          <w:bCs/>
          <w:szCs w:val="24"/>
          <w:lang w:eastAsia="zh-CN"/>
        </w:rPr>
        <w:t>tput.</w:t>
      </w:r>
    </w:p>
    <w:p w14:paraId="4775F8E4" w14:textId="4C077504" w:rsidR="007F29D5" w:rsidRDefault="00D24026" w:rsidP="00427810">
      <w:pPr>
        <w:jc w:val="both"/>
        <w:rPr>
          <w:szCs w:val="24"/>
          <w:lang w:eastAsia="zh-CN"/>
        </w:rPr>
      </w:pPr>
      <w:r>
        <w:rPr>
          <w:szCs w:val="24"/>
          <w:lang w:eastAsia="zh-CN"/>
        </w:rPr>
        <w:t>The SNR requirements @ 70% relative tput for the proposed PDSCH demod cases are listed in Table 1.</w:t>
      </w:r>
    </w:p>
    <w:p w14:paraId="7A80E643" w14:textId="77777777" w:rsidR="003E6993" w:rsidRDefault="003E6993" w:rsidP="00427810">
      <w:pPr>
        <w:jc w:val="both"/>
        <w:rPr>
          <w:szCs w:val="24"/>
          <w:lang w:eastAsia="zh-CN"/>
        </w:rPr>
      </w:pPr>
    </w:p>
    <w:p w14:paraId="424950CC" w14:textId="50D84969" w:rsidR="003C373F" w:rsidRDefault="00015925" w:rsidP="007F29D5">
      <w:pPr>
        <w:jc w:val="center"/>
        <w:rPr>
          <w:szCs w:val="24"/>
          <w:lang w:eastAsia="zh-CN"/>
        </w:rPr>
      </w:pPr>
      <w:r w:rsidRPr="007F29D5">
        <w:rPr>
          <w:noProof/>
          <w:szCs w:val="24"/>
          <w:lang w:eastAsia="zh-CN"/>
        </w:rPr>
        <w:drawing>
          <wp:inline distT="0" distB="0" distL="0" distR="0" wp14:anchorId="7484A532" wp14:editId="2E9B95E1">
            <wp:extent cx="2959200" cy="2955600"/>
            <wp:effectExtent l="0" t="0" r="0" b="0"/>
            <wp:docPr id="8" name="Picture 7">
              <a:extLst xmlns:a="http://schemas.openxmlformats.org/drawingml/2006/main">
                <a:ext uri="{FF2B5EF4-FFF2-40B4-BE49-F238E27FC236}">
                  <a16:creationId xmlns:a16="http://schemas.microsoft.com/office/drawing/2014/main" id="{D6AEA608-1E1C-C2DB-4805-E57766D73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6AEA608-1E1C-C2DB-4805-E57766D7342B}"/>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59200" cy="2955600"/>
                    </a:xfrm>
                    <a:prstGeom prst="rect">
                      <a:avLst/>
                    </a:prstGeom>
                  </pic:spPr>
                </pic:pic>
              </a:graphicData>
            </a:graphic>
          </wp:inline>
        </w:drawing>
      </w:r>
      <w:r w:rsidR="007F29D5" w:rsidRPr="007F29D5">
        <w:rPr>
          <w:noProof/>
          <w:szCs w:val="24"/>
          <w:lang w:eastAsia="zh-CN"/>
        </w:rPr>
        <w:drawing>
          <wp:inline distT="0" distB="0" distL="0" distR="0" wp14:anchorId="46931585" wp14:editId="1BCAC1DC">
            <wp:extent cx="2822400" cy="2926800"/>
            <wp:effectExtent l="0" t="0" r="0" b="6985"/>
            <wp:docPr id="5" name="Picture 4">
              <a:extLst xmlns:a="http://schemas.openxmlformats.org/drawingml/2006/main">
                <a:ext uri="{FF2B5EF4-FFF2-40B4-BE49-F238E27FC236}">
                  <a16:creationId xmlns:a16="http://schemas.microsoft.com/office/drawing/2014/main" id="{AADB4C85-3A97-3259-26B8-8D18B347A4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ADB4C85-3A97-3259-26B8-8D18B347A4B4}"/>
                        </a:ext>
                      </a:extLst>
                    </pic:cNvPr>
                    <pic:cNvPicPr>
                      <a:picLocks noChangeAspect="1"/>
                    </pic:cNvPicPr>
                  </pic:nvPicPr>
                  <pic:blipFill>
                    <a:blip r:embed="rId15"/>
                    <a:stretch>
                      <a:fillRect/>
                    </a:stretch>
                  </pic:blipFill>
                  <pic:spPr>
                    <a:xfrm>
                      <a:off x="0" y="0"/>
                      <a:ext cx="2822400" cy="2926800"/>
                    </a:xfrm>
                    <a:prstGeom prst="rect">
                      <a:avLst/>
                    </a:prstGeom>
                  </pic:spPr>
                </pic:pic>
              </a:graphicData>
            </a:graphic>
          </wp:inline>
        </w:drawing>
      </w:r>
    </w:p>
    <w:p w14:paraId="00292F26" w14:textId="44F046C8" w:rsidR="003C373F" w:rsidRDefault="00870602" w:rsidP="00870602">
      <w:pPr>
        <w:jc w:val="center"/>
        <w:rPr>
          <w:b/>
          <w:bCs/>
        </w:rPr>
      </w:pPr>
      <w:r>
        <w:rPr>
          <w:b/>
          <w:bCs/>
        </w:rPr>
        <w:t xml:space="preserve">Figure </w:t>
      </w:r>
      <w:r w:rsidR="00834E47">
        <w:rPr>
          <w:b/>
          <w:bCs/>
        </w:rPr>
        <w:t>6</w:t>
      </w:r>
      <w:r>
        <w:rPr>
          <w:b/>
          <w:bCs/>
        </w:rPr>
        <w:t xml:space="preserve">: PDSCH demod tput for 4TX-4RX-4L </w:t>
      </w:r>
      <w:r w:rsidR="003F17FC">
        <w:rPr>
          <w:b/>
          <w:bCs/>
        </w:rPr>
        <w:t xml:space="preserve">in </w:t>
      </w:r>
      <w:r w:rsidR="007F29D5">
        <w:rPr>
          <w:b/>
          <w:bCs/>
        </w:rPr>
        <w:t xml:space="preserve">TDD </w:t>
      </w:r>
      <w:r>
        <w:rPr>
          <w:b/>
          <w:bCs/>
        </w:rPr>
        <w:t xml:space="preserve">(left) and </w:t>
      </w:r>
      <w:r w:rsidR="007F29D5">
        <w:rPr>
          <w:b/>
          <w:bCs/>
        </w:rPr>
        <w:t>FDD</w:t>
      </w:r>
      <w:r>
        <w:rPr>
          <w:b/>
          <w:bCs/>
        </w:rPr>
        <w:t xml:space="preserve"> (right).</w:t>
      </w:r>
    </w:p>
    <w:p w14:paraId="2FDC304F" w14:textId="184C3FF5" w:rsidR="00C04C19" w:rsidRDefault="00C04C19" w:rsidP="00870602">
      <w:pPr>
        <w:jc w:val="center"/>
        <w:rPr>
          <w:b/>
          <w:bCs/>
        </w:rPr>
      </w:pPr>
    </w:p>
    <w:p w14:paraId="486FCF6B" w14:textId="523B8E77" w:rsidR="00C04C19" w:rsidRDefault="007F29D5" w:rsidP="00870602">
      <w:pPr>
        <w:jc w:val="center"/>
        <w:rPr>
          <w:b/>
          <w:bCs/>
        </w:rPr>
      </w:pPr>
      <w:r w:rsidRPr="007F29D5">
        <w:rPr>
          <w:b/>
          <w:bCs/>
          <w:noProof/>
        </w:rPr>
        <w:drawing>
          <wp:inline distT="0" distB="0" distL="0" distR="0" wp14:anchorId="422509D9" wp14:editId="304D165D">
            <wp:extent cx="3063600" cy="2995200"/>
            <wp:effectExtent l="0" t="0" r="3810" b="0"/>
            <wp:docPr id="4" name="Picture 3">
              <a:extLst xmlns:a="http://schemas.openxmlformats.org/drawingml/2006/main">
                <a:ext uri="{FF2B5EF4-FFF2-40B4-BE49-F238E27FC236}">
                  <a16:creationId xmlns:a16="http://schemas.microsoft.com/office/drawing/2014/main" id="{EFF8CD4E-7359-7A1C-772E-DCE7DCCB2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FF8CD4E-7359-7A1C-772E-DCE7DCCB27C2}"/>
                        </a:ext>
                      </a:extLst>
                    </pic:cNvPr>
                    <pic:cNvPicPr>
                      <a:picLocks noChangeAspect="1"/>
                    </pic:cNvPicPr>
                  </pic:nvPicPr>
                  <pic:blipFill>
                    <a:blip r:embed="rId16"/>
                    <a:stretch>
                      <a:fillRect/>
                    </a:stretch>
                  </pic:blipFill>
                  <pic:spPr>
                    <a:xfrm>
                      <a:off x="0" y="0"/>
                      <a:ext cx="3063600" cy="2995200"/>
                    </a:xfrm>
                    <a:prstGeom prst="rect">
                      <a:avLst/>
                    </a:prstGeom>
                  </pic:spPr>
                </pic:pic>
              </a:graphicData>
            </a:graphic>
          </wp:inline>
        </w:drawing>
      </w:r>
      <w:r w:rsidR="00855B11" w:rsidRPr="00855B11">
        <w:rPr>
          <w:noProof/>
        </w:rPr>
        <w:t xml:space="preserve"> </w:t>
      </w:r>
      <w:r w:rsidRPr="007F29D5">
        <w:rPr>
          <w:b/>
          <w:bCs/>
          <w:noProof/>
        </w:rPr>
        <w:drawing>
          <wp:inline distT="0" distB="0" distL="0" distR="0" wp14:anchorId="600BF807" wp14:editId="20A68A27">
            <wp:extent cx="2991600" cy="2988000"/>
            <wp:effectExtent l="0" t="0" r="0" b="3175"/>
            <wp:docPr id="733080010" name="Picture 4">
              <a:extLst xmlns:a="http://schemas.openxmlformats.org/drawingml/2006/main">
                <a:ext uri="{FF2B5EF4-FFF2-40B4-BE49-F238E27FC236}">
                  <a16:creationId xmlns:a16="http://schemas.microsoft.com/office/drawing/2014/main" id="{EFF7859F-6B95-37EE-7105-253146580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F7859F-6B95-37EE-7105-253146580E26}"/>
                        </a:ext>
                      </a:extLst>
                    </pic:cNvPr>
                    <pic:cNvPicPr>
                      <a:picLocks noChangeAspect="1"/>
                    </pic:cNvPicPr>
                  </pic:nvPicPr>
                  <pic:blipFill>
                    <a:blip r:embed="rId17"/>
                    <a:stretch>
                      <a:fillRect/>
                    </a:stretch>
                  </pic:blipFill>
                  <pic:spPr>
                    <a:xfrm>
                      <a:off x="0" y="0"/>
                      <a:ext cx="2991600" cy="2988000"/>
                    </a:xfrm>
                    <a:prstGeom prst="rect">
                      <a:avLst/>
                    </a:prstGeom>
                  </pic:spPr>
                </pic:pic>
              </a:graphicData>
            </a:graphic>
          </wp:inline>
        </w:drawing>
      </w:r>
    </w:p>
    <w:p w14:paraId="0C2CF21E" w14:textId="20B9C72D" w:rsidR="00C04C19" w:rsidRDefault="00855B11" w:rsidP="00F60783">
      <w:pPr>
        <w:jc w:val="center"/>
        <w:rPr>
          <w:b/>
          <w:bCs/>
        </w:rPr>
      </w:pPr>
      <w:r>
        <w:rPr>
          <w:b/>
          <w:bCs/>
        </w:rPr>
        <w:t xml:space="preserve">Figure </w:t>
      </w:r>
      <w:r w:rsidR="00834E47">
        <w:rPr>
          <w:b/>
          <w:bCs/>
        </w:rPr>
        <w:t>7</w:t>
      </w:r>
      <w:r>
        <w:rPr>
          <w:b/>
          <w:bCs/>
        </w:rPr>
        <w:t xml:space="preserve">: </w:t>
      </w:r>
      <w:r w:rsidR="006654B8">
        <w:rPr>
          <w:b/>
          <w:bCs/>
        </w:rPr>
        <w:t xml:space="preserve">PDSCH demod </w:t>
      </w:r>
      <w:r w:rsidR="00E03EAC">
        <w:rPr>
          <w:b/>
          <w:bCs/>
        </w:rPr>
        <w:t xml:space="preserve">per-CW normalized </w:t>
      </w:r>
      <w:r w:rsidR="006654B8">
        <w:rPr>
          <w:b/>
          <w:bCs/>
        </w:rPr>
        <w:t xml:space="preserve">tput for </w:t>
      </w:r>
      <w:r>
        <w:rPr>
          <w:b/>
          <w:bCs/>
        </w:rPr>
        <w:t>8TX-8RX-8L</w:t>
      </w:r>
      <w:r w:rsidR="003F17FC">
        <w:rPr>
          <w:b/>
          <w:bCs/>
        </w:rPr>
        <w:t xml:space="preserve"> in</w:t>
      </w:r>
      <w:r>
        <w:rPr>
          <w:b/>
          <w:bCs/>
        </w:rPr>
        <w:t xml:space="preserve"> </w:t>
      </w:r>
      <w:r w:rsidR="006654B8" w:rsidRPr="006654B8">
        <w:rPr>
          <w:b/>
          <w:bCs/>
        </w:rPr>
        <w:t>TDD (left) and FDD (right</w:t>
      </w:r>
      <w:r w:rsidR="003F17FC">
        <w:rPr>
          <w:b/>
          <w:bCs/>
        </w:rPr>
        <w:t>)</w:t>
      </w:r>
      <w:r w:rsidR="006654B8" w:rsidRPr="006654B8">
        <w:rPr>
          <w:b/>
          <w:bCs/>
        </w:rPr>
        <w:t>.</w:t>
      </w:r>
    </w:p>
    <w:p w14:paraId="3268CC0A" w14:textId="1ED99AE9" w:rsidR="00E03EAC" w:rsidRDefault="00E03EAC" w:rsidP="00E03EAC">
      <w:pPr>
        <w:jc w:val="center"/>
        <w:rPr>
          <w:b/>
          <w:bCs/>
        </w:rPr>
      </w:pPr>
      <w:r w:rsidRPr="00E03EAC">
        <w:rPr>
          <w:noProof/>
        </w:rPr>
        <w:drawing>
          <wp:inline distT="0" distB="0" distL="0" distR="0" wp14:anchorId="51301A16" wp14:editId="6A85F677">
            <wp:extent cx="2973600" cy="3049200"/>
            <wp:effectExtent l="0" t="0" r="0" b="0"/>
            <wp:docPr id="886174403" name="Picture 7">
              <a:extLst xmlns:a="http://schemas.openxmlformats.org/drawingml/2006/main">
                <a:ext uri="{FF2B5EF4-FFF2-40B4-BE49-F238E27FC236}">
                  <a16:creationId xmlns:a16="http://schemas.microsoft.com/office/drawing/2014/main" id="{49CA9484-9054-4285-BF40-BAC768819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9CA9484-9054-4285-BF40-BAC768819025}"/>
                        </a:ext>
                      </a:extLst>
                    </pic:cNvPr>
                    <pic:cNvPicPr>
                      <a:picLocks noChangeAspect="1"/>
                    </pic:cNvPicPr>
                  </pic:nvPicPr>
                  <pic:blipFill>
                    <a:blip r:embed="rId18"/>
                    <a:stretch>
                      <a:fillRect/>
                    </a:stretch>
                  </pic:blipFill>
                  <pic:spPr>
                    <a:xfrm>
                      <a:off x="0" y="0"/>
                      <a:ext cx="2973600" cy="3049200"/>
                    </a:xfrm>
                    <a:prstGeom prst="rect">
                      <a:avLst/>
                    </a:prstGeom>
                  </pic:spPr>
                </pic:pic>
              </a:graphicData>
            </a:graphic>
          </wp:inline>
        </w:drawing>
      </w:r>
      <w:r>
        <w:rPr>
          <w:noProof/>
        </w:rPr>
        <w:t xml:space="preserve"> </w:t>
      </w:r>
      <w:r w:rsidRPr="00E03EAC">
        <w:rPr>
          <w:noProof/>
        </w:rPr>
        <w:drawing>
          <wp:inline distT="0" distB="0" distL="0" distR="0" wp14:anchorId="1D18B237" wp14:editId="266ACEA2">
            <wp:extent cx="3009600" cy="3045600"/>
            <wp:effectExtent l="0" t="0" r="635" b="2540"/>
            <wp:docPr id="7" name="Picture 6">
              <a:extLst xmlns:a="http://schemas.openxmlformats.org/drawingml/2006/main">
                <a:ext uri="{FF2B5EF4-FFF2-40B4-BE49-F238E27FC236}">
                  <a16:creationId xmlns:a16="http://schemas.microsoft.com/office/drawing/2014/main" id="{AA3F2766-956D-5451-7823-39C579596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A3F2766-956D-5451-7823-39C57959621F}"/>
                        </a:ext>
                      </a:extLst>
                    </pic:cNvPr>
                    <pic:cNvPicPr>
                      <a:picLocks noChangeAspect="1"/>
                    </pic:cNvPicPr>
                  </pic:nvPicPr>
                  <pic:blipFill>
                    <a:blip r:embed="rId19"/>
                    <a:stretch>
                      <a:fillRect/>
                    </a:stretch>
                  </pic:blipFill>
                  <pic:spPr>
                    <a:xfrm>
                      <a:off x="0" y="0"/>
                      <a:ext cx="3009600" cy="3045600"/>
                    </a:xfrm>
                    <a:prstGeom prst="rect">
                      <a:avLst/>
                    </a:prstGeom>
                  </pic:spPr>
                </pic:pic>
              </a:graphicData>
            </a:graphic>
          </wp:inline>
        </w:drawing>
      </w:r>
    </w:p>
    <w:p w14:paraId="79685BD8" w14:textId="29659E53" w:rsidR="00E03EAC" w:rsidRDefault="00E03EAC" w:rsidP="00E03EAC">
      <w:pPr>
        <w:jc w:val="center"/>
        <w:rPr>
          <w:b/>
          <w:bCs/>
        </w:rPr>
      </w:pPr>
      <w:r>
        <w:rPr>
          <w:b/>
          <w:bCs/>
        </w:rPr>
        <w:t xml:space="preserve">Figure </w:t>
      </w:r>
      <w:r w:rsidR="00834E47">
        <w:rPr>
          <w:b/>
          <w:bCs/>
        </w:rPr>
        <w:t>8</w:t>
      </w:r>
      <w:r>
        <w:rPr>
          <w:b/>
          <w:bCs/>
        </w:rPr>
        <w:t>: PDSCH demod total normalized tput for 8TX-8RX-8L in TDD (left) and FDD (right).</w:t>
      </w:r>
    </w:p>
    <w:p w14:paraId="0C542136" w14:textId="77777777" w:rsidR="0099396F" w:rsidRDefault="0099396F" w:rsidP="00CC7AA2"/>
    <w:p w14:paraId="2D1F7577" w14:textId="4B216E67" w:rsidR="00272DA4" w:rsidRDefault="00272DA4" w:rsidP="00272DA4">
      <w:pPr>
        <w:pStyle w:val="TH"/>
        <w:rPr>
          <w:rFonts w:ascii="Times New Roman" w:eastAsiaTheme="minorEastAsia" w:hAnsi="Times New Roman"/>
          <w:lang w:eastAsia="zh-TW"/>
        </w:rPr>
      </w:pPr>
      <w:r>
        <w:rPr>
          <w:rFonts w:ascii="Times New Roman" w:hAnsi="Times New Roman"/>
        </w:rPr>
        <w:t xml:space="preserve">Table </w:t>
      </w:r>
      <w:r w:rsidR="00BA1D65">
        <w:rPr>
          <w:rFonts w:ascii="Times New Roman" w:hAnsi="Times New Roman"/>
        </w:rPr>
        <w:t>1</w:t>
      </w:r>
      <w:r>
        <w:rPr>
          <w:rFonts w:ascii="Times New Roman" w:hAnsi="Times New Roman"/>
          <w:lang w:eastAsia="zh-CN"/>
        </w:rPr>
        <w:t>:</w:t>
      </w:r>
      <w:r>
        <w:rPr>
          <w:rFonts w:ascii="Times New Roman" w:hAnsi="Times New Roman"/>
        </w:rPr>
        <w:t xml:space="preserve"> </w:t>
      </w:r>
      <w:r>
        <w:rPr>
          <w:rFonts w:ascii="Times New Roman" w:hAnsi="Times New Roman"/>
          <w:lang w:val="en-US"/>
        </w:rPr>
        <w:t xml:space="preserve">SNR [dB] at 70% tput for </w:t>
      </w:r>
      <w:r w:rsidR="00BA1D65">
        <w:rPr>
          <w:rFonts w:ascii="Times New Roman" w:hAnsi="Times New Roman"/>
          <w:lang w:val="en-US"/>
        </w:rPr>
        <w:t>PDSCH demod.</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1710"/>
        <w:gridCol w:w="1984"/>
        <w:gridCol w:w="1984"/>
        <w:gridCol w:w="1984"/>
        <w:gridCol w:w="1985"/>
      </w:tblGrid>
      <w:tr w:rsidR="00BA1D65" w14:paraId="2520DF92" w14:textId="77777777" w:rsidTr="00BA1D65">
        <w:trPr>
          <w:trHeight w:val="113"/>
          <w:jc w:val="center"/>
        </w:trPr>
        <w:tc>
          <w:tcPr>
            <w:tcW w:w="1710" w:type="dxa"/>
            <w:vMerge w:val="restart"/>
            <w:tcBorders>
              <w:top w:val="single" w:sz="8" w:space="0" w:color="auto"/>
              <w:left w:val="single" w:sz="8" w:space="0" w:color="auto"/>
              <w:right w:val="single" w:sz="8" w:space="0" w:color="auto"/>
            </w:tcBorders>
            <w:vAlign w:val="center"/>
          </w:tcPr>
          <w:p w14:paraId="35B295FA" w14:textId="72139505" w:rsidR="00BA1D65" w:rsidRDefault="00BA1D65" w:rsidP="00BA1D65">
            <w:pPr>
              <w:spacing w:after="0" w:line="256" w:lineRule="auto"/>
              <w:jc w:val="center"/>
              <w:rPr>
                <w:lang w:val="en-US" w:eastAsia="ja-JP"/>
              </w:rPr>
            </w:pPr>
            <w:r>
              <w:rPr>
                <w:lang w:val="en-US" w:eastAsia="ja-JP"/>
              </w:rPr>
              <w:t>rCDL-C2</w:t>
            </w:r>
          </w:p>
        </w:tc>
        <w:tc>
          <w:tcPr>
            <w:tcW w:w="1984" w:type="dxa"/>
            <w:vMerge w:val="restart"/>
            <w:tcBorders>
              <w:top w:val="single" w:sz="8" w:space="0" w:color="auto"/>
              <w:left w:val="single" w:sz="8" w:space="0" w:color="auto"/>
              <w:right w:val="single" w:sz="8" w:space="0" w:color="auto"/>
            </w:tcBorders>
            <w:vAlign w:val="center"/>
          </w:tcPr>
          <w:p w14:paraId="38151C8D" w14:textId="77777777" w:rsidR="00BA1D65" w:rsidRDefault="00BA1D65" w:rsidP="00BA1D65">
            <w:pPr>
              <w:spacing w:after="0" w:line="254" w:lineRule="auto"/>
              <w:jc w:val="center"/>
              <w:rPr>
                <w:lang w:val="fi-FI" w:eastAsia="ja-JP"/>
              </w:rPr>
            </w:pPr>
            <w:r w:rsidRPr="00BA1D65">
              <w:rPr>
                <w:lang w:val="fi-FI" w:eastAsia="ja-JP"/>
              </w:rPr>
              <w:t>4TX-4RX-4L</w:t>
            </w:r>
          </w:p>
          <w:p w14:paraId="4CF3E937" w14:textId="4F00F845" w:rsidR="00557A17" w:rsidRDefault="00557A17" w:rsidP="00BA1D65">
            <w:pPr>
              <w:spacing w:after="0" w:line="254" w:lineRule="auto"/>
              <w:jc w:val="center"/>
              <w:rPr>
                <w:lang w:val="fi-FI" w:eastAsia="ja-JP"/>
              </w:rPr>
            </w:pPr>
            <w:r>
              <w:rPr>
                <w:lang w:val="fi-FI" w:eastAsia="ja-JP"/>
              </w:rPr>
              <w:t>MCS 13</w:t>
            </w:r>
          </w:p>
        </w:tc>
        <w:tc>
          <w:tcPr>
            <w:tcW w:w="5953" w:type="dxa"/>
            <w:gridSpan w:val="3"/>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98CAEF5" w14:textId="3F33FD61" w:rsidR="00BA1D65" w:rsidRDefault="00BA1D65">
            <w:pPr>
              <w:spacing w:after="0" w:line="254" w:lineRule="auto"/>
              <w:jc w:val="center"/>
              <w:rPr>
                <w:lang w:val="fi-FI" w:eastAsia="ja-JP"/>
              </w:rPr>
            </w:pPr>
            <w:r w:rsidRPr="00BA1D65">
              <w:rPr>
                <w:lang w:val="fi-FI" w:eastAsia="ja-JP"/>
              </w:rPr>
              <w:t>8TX-8RX-8L</w:t>
            </w:r>
          </w:p>
        </w:tc>
      </w:tr>
      <w:tr w:rsidR="00BA1D65" w14:paraId="04654A59" w14:textId="77777777" w:rsidTr="00BA1D65">
        <w:trPr>
          <w:trHeight w:val="113"/>
          <w:jc w:val="center"/>
        </w:trPr>
        <w:tc>
          <w:tcPr>
            <w:tcW w:w="1710" w:type="dxa"/>
            <w:vMerge/>
            <w:tcBorders>
              <w:left w:val="single" w:sz="8" w:space="0" w:color="auto"/>
              <w:bottom w:val="single" w:sz="8" w:space="0" w:color="auto"/>
              <w:right w:val="single" w:sz="8" w:space="0" w:color="auto"/>
            </w:tcBorders>
            <w:vAlign w:val="center"/>
            <w:hideMark/>
          </w:tcPr>
          <w:p w14:paraId="0D89DC5D" w14:textId="77777777" w:rsidR="00BA1D65" w:rsidRDefault="00BA1D65" w:rsidP="00BA1D65">
            <w:pPr>
              <w:spacing w:after="0" w:line="256" w:lineRule="auto"/>
              <w:jc w:val="center"/>
              <w:rPr>
                <w:lang w:val="en-US" w:eastAsia="ja-JP"/>
              </w:rPr>
            </w:pPr>
          </w:p>
        </w:tc>
        <w:tc>
          <w:tcPr>
            <w:tcW w:w="1984" w:type="dxa"/>
            <w:vMerge/>
            <w:tcBorders>
              <w:left w:val="single" w:sz="8" w:space="0" w:color="auto"/>
              <w:bottom w:val="single" w:sz="8" w:space="0" w:color="auto"/>
              <w:right w:val="single" w:sz="8" w:space="0" w:color="auto"/>
            </w:tcBorders>
          </w:tcPr>
          <w:p w14:paraId="6B55F879" w14:textId="77777777" w:rsidR="00BA1D65" w:rsidRDefault="00BA1D65">
            <w:pPr>
              <w:spacing w:after="0" w:line="254" w:lineRule="auto"/>
              <w:jc w:val="center"/>
              <w:rPr>
                <w:lang w:val="fi-FI" w:eastAsia="ja-JP"/>
              </w:rPr>
            </w:pP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CD78165" w14:textId="4446CDE7" w:rsidR="00BA1D65" w:rsidRDefault="00BA1D65">
            <w:pPr>
              <w:spacing w:after="0" w:line="254" w:lineRule="auto"/>
              <w:jc w:val="center"/>
              <w:rPr>
                <w:lang w:val="fi-FI" w:eastAsia="ja-JP"/>
              </w:rPr>
            </w:pPr>
            <w:r>
              <w:rPr>
                <w:lang w:val="fi-FI" w:eastAsia="ja-JP"/>
              </w:rPr>
              <w:t>CW0 / MCS 13</w:t>
            </w:r>
          </w:p>
        </w:tc>
        <w:tc>
          <w:tcPr>
            <w:tcW w:w="1984" w:type="dxa"/>
            <w:tcBorders>
              <w:top w:val="single" w:sz="8" w:space="0" w:color="auto"/>
              <w:left w:val="single" w:sz="8" w:space="0" w:color="auto"/>
              <w:bottom w:val="single" w:sz="8" w:space="0" w:color="auto"/>
              <w:right w:val="single" w:sz="8" w:space="0" w:color="auto"/>
            </w:tcBorders>
            <w:hideMark/>
          </w:tcPr>
          <w:p w14:paraId="728C06EF" w14:textId="2685FFE1" w:rsidR="00BA1D65" w:rsidRDefault="00BA1D65" w:rsidP="00272DA4">
            <w:pPr>
              <w:spacing w:after="0" w:line="254" w:lineRule="auto"/>
              <w:jc w:val="center"/>
              <w:rPr>
                <w:lang w:val="fi-FI" w:eastAsia="ja-JP"/>
              </w:rPr>
            </w:pPr>
            <w:r>
              <w:rPr>
                <w:lang w:val="fi-FI" w:eastAsia="ja-JP"/>
              </w:rPr>
              <w:t>CW1 / MCS 10</w:t>
            </w:r>
          </w:p>
        </w:tc>
        <w:tc>
          <w:tcPr>
            <w:tcW w:w="1985" w:type="dxa"/>
            <w:tcBorders>
              <w:top w:val="single" w:sz="8" w:space="0" w:color="auto"/>
              <w:left w:val="single" w:sz="8" w:space="0" w:color="auto"/>
              <w:bottom w:val="single" w:sz="8" w:space="0" w:color="auto"/>
              <w:right w:val="single" w:sz="8" w:space="0" w:color="auto"/>
            </w:tcBorders>
            <w:hideMark/>
          </w:tcPr>
          <w:p w14:paraId="00F2F9C9" w14:textId="77777777" w:rsidR="00BA1D65" w:rsidRDefault="00BA1D65">
            <w:pPr>
              <w:spacing w:after="0" w:line="254" w:lineRule="auto"/>
              <w:jc w:val="center"/>
              <w:rPr>
                <w:lang w:val="fi-FI" w:eastAsia="ja-JP"/>
              </w:rPr>
            </w:pPr>
            <w:r>
              <w:rPr>
                <w:lang w:val="fi-FI" w:eastAsia="ja-JP"/>
              </w:rPr>
              <w:t>Total</w:t>
            </w:r>
          </w:p>
        </w:tc>
      </w:tr>
      <w:tr w:rsidR="00BA1D65" w14:paraId="5AA3AB4D" w14:textId="77777777" w:rsidTr="00BA1D65">
        <w:trPr>
          <w:trHeight w:val="113"/>
          <w:jc w:val="center"/>
        </w:trPr>
        <w:tc>
          <w:tcPr>
            <w:tcW w:w="1710"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CE1DFE5" w14:textId="557E0B23" w:rsidR="00BA1D65" w:rsidRDefault="00BA1D65" w:rsidP="00BA1D65">
            <w:pPr>
              <w:adjustRightInd w:val="0"/>
              <w:snapToGrid w:val="0"/>
              <w:spacing w:after="0" w:line="254" w:lineRule="auto"/>
              <w:jc w:val="center"/>
              <w:rPr>
                <w:lang w:val="en-US" w:eastAsia="ja-JP"/>
              </w:rPr>
            </w:pPr>
            <w:r>
              <w:rPr>
                <w:lang w:val="en-US" w:eastAsia="ja-JP"/>
              </w:rPr>
              <w:t>TDD</w:t>
            </w:r>
          </w:p>
        </w:tc>
        <w:tc>
          <w:tcPr>
            <w:tcW w:w="1984" w:type="dxa"/>
            <w:tcBorders>
              <w:top w:val="single" w:sz="8" w:space="0" w:color="auto"/>
              <w:left w:val="single" w:sz="8" w:space="0" w:color="auto"/>
              <w:bottom w:val="single" w:sz="8" w:space="0" w:color="auto"/>
              <w:right w:val="single" w:sz="8" w:space="0" w:color="auto"/>
            </w:tcBorders>
          </w:tcPr>
          <w:p w14:paraId="58206A02" w14:textId="140231FB" w:rsidR="00BA1D65" w:rsidRDefault="00BA1D65">
            <w:pPr>
              <w:adjustRightInd w:val="0"/>
              <w:snapToGrid w:val="0"/>
              <w:spacing w:after="0" w:line="254" w:lineRule="auto"/>
              <w:jc w:val="center"/>
              <w:rPr>
                <w:lang w:val="fi-FI" w:eastAsia="ja-JP"/>
              </w:rPr>
            </w:pPr>
            <w:r>
              <w:rPr>
                <w:lang w:val="fi-FI" w:eastAsia="ja-JP"/>
              </w:rPr>
              <w:t>15.7</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05735EE" w14:textId="5C2A26D4" w:rsidR="00BA1D65" w:rsidRDefault="00BA1D65">
            <w:pPr>
              <w:adjustRightInd w:val="0"/>
              <w:snapToGrid w:val="0"/>
              <w:spacing w:after="0" w:line="254" w:lineRule="auto"/>
              <w:jc w:val="center"/>
              <w:rPr>
                <w:lang w:val="fi-FI" w:eastAsia="ja-JP"/>
              </w:rPr>
            </w:pPr>
            <w:r>
              <w:rPr>
                <w:lang w:val="fi-FI" w:eastAsia="ja-JP"/>
              </w:rPr>
              <w:t>16.5</w:t>
            </w:r>
          </w:p>
        </w:tc>
        <w:tc>
          <w:tcPr>
            <w:tcW w:w="1984" w:type="dxa"/>
            <w:tcBorders>
              <w:top w:val="single" w:sz="8" w:space="0" w:color="auto"/>
              <w:left w:val="single" w:sz="8" w:space="0" w:color="auto"/>
              <w:bottom w:val="single" w:sz="8" w:space="0" w:color="auto"/>
              <w:right w:val="single" w:sz="8" w:space="0" w:color="auto"/>
            </w:tcBorders>
          </w:tcPr>
          <w:p w14:paraId="6CBCCEF7" w14:textId="77621E64" w:rsidR="00BA1D65" w:rsidRDefault="00BA1D65">
            <w:pPr>
              <w:adjustRightInd w:val="0"/>
              <w:snapToGrid w:val="0"/>
              <w:spacing w:after="0" w:line="254" w:lineRule="auto"/>
              <w:jc w:val="center"/>
              <w:rPr>
                <w:lang w:val="fi-FI" w:eastAsia="ja-JP"/>
              </w:rPr>
            </w:pPr>
            <w:r>
              <w:rPr>
                <w:lang w:val="fi-FI" w:eastAsia="ja-JP"/>
              </w:rPr>
              <w:t>16.5</w:t>
            </w:r>
          </w:p>
        </w:tc>
        <w:tc>
          <w:tcPr>
            <w:tcW w:w="1985" w:type="dxa"/>
            <w:tcBorders>
              <w:top w:val="single" w:sz="8" w:space="0" w:color="auto"/>
              <w:left w:val="single" w:sz="8" w:space="0" w:color="auto"/>
              <w:bottom w:val="single" w:sz="8" w:space="0" w:color="auto"/>
              <w:right w:val="single" w:sz="8" w:space="0" w:color="auto"/>
            </w:tcBorders>
          </w:tcPr>
          <w:p w14:paraId="225CBBF7" w14:textId="2EF646D5" w:rsidR="00BA1D65" w:rsidRDefault="00BA1D65">
            <w:pPr>
              <w:adjustRightInd w:val="0"/>
              <w:snapToGrid w:val="0"/>
              <w:spacing w:after="0" w:line="254" w:lineRule="auto"/>
              <w:jc w:val="center"/>
              <w:rPr>
                <w:lang w:val="fi-FI" w:eastAsia="ja-JP"/>
              </w:rPr>
            </w:pPr>
            <w:r>
              <w:rPr>
                <w:lang w:val="fi-FI" w:eastAsia="ja-JP"/>
              </w:rPr>
              <w:t>16.5</w:t>
            </w:r>
          </w:p>
        </w:tc>
      </w:tr>
      <w:tr w:rsidR="00BA1D65" w14:paraId="1D1B85B6" w14:textId="77777777" w:rsidTr="00BA1D65">
        <w:trPr>
          <w:trHeight w:val="113"/>
          <w:jc w:val="center"/>
        </w:trPr>
        <w:tc>
          <w:tcPr>
            <w:tcW w:w="1710"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3EF8821" w14:textId="3B834D7E" w:rsidR="00BA1D65" w:rsidRDefault="00BA1D65" w:rsidP="00BA1D65">
            <w:pPr>
              <w:adjustRightInd w:val="0"/>
              <w:snapToGrid w:val="0"/>
              <w:spacing w:after="0" w:line="254" w:lineRule="auto"/>
              <w:jc w:val="center"/>
              <w:rPr>
                <w:lang w:val="en-US" w:eastAsia="ja-JP"/>
              </w:rPr>
            </w:pPr>
            <w:r>
              <w:rPr>
                <w:lang w:val="en-US" w:eastAsia="ja-JP"/>
              </w:rPr>
              <w:t>FDD</w:t>
            </w:r>
          </w:p>
        </w:tc>
        <w:tc>
          <w:tcPr>
            <w:tcW w:w="1984" w:type="dxa"/>
            <w:tcBorders>
              <w:top w:val="single" w:sz="8" w:space="0" w:color="auto"/>
              <w:left w:val="single" w:sz="8" w:space="0" w:color="auto"/>
              <w:bottom w:val="single" w:sz="8" w:space="0" w:color="auto"/>
              <w:right w:val="single" w:sz="8" w:space="0" w:color="auto"/>
            </w:tcBorders>
          </w:tcPr>
          <w:p w14:paraId="1798FBFB" w14:textId="36DD6355" w:rsidR="00BA1D65" w:rsidRDefault="00BA1D65">
            <w:pPr>
              <w:adjustRightInd w:val="0"/>
              <w:snapToGrid w:val="0"/>
              <w:spacing w:after="0" w:line="254" w:lineRule="auto"/>
              <w:jc w:val="center"/>
              <w:rPr>
                <w:lang w:val="fi-FI" w:eastAsia="ja-JP"/>
              </w:rPr>
            </w:pPr>
            <w:r>
              <w:rPr>
                <w:lang w:val="fi-FI" w:eastAsia="ja-JP"/>
              </w:rPr>
              <w:t>15.7</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7464E0E" w14:textId="6E8FA424" w:rsidR="00BA1D65" w:rsidRDefault="00BA1D65">
            <w:pPr>
              <w:adjustRightInd w:val="0"/>
              <w:snapToGrid w:val="0"/>
              <w:spacing w:after="0" w:line="254" w:lineRule="auto"/>
              <w:jc w:val="center"/>
              <w:rPr>
                <w:lang w:val="fi-FI" w:eastAsia="ja-JP"/>
              </w:rPr>
            </w:pPr>
            <w:r>
              <w:rPr>
                <w:lang w:val="fi-FI" w:eastAsia="ja-JP"/>
              </w:rPr>
              <w:t>16.4</w:t>
            </w:r>
          </w:p>
        </w:tc>
        <w:tc>
          <w:tcPr>
            <w:tcW w:w="1984" w:type="dxa"/>
            <w:tcBorders>
              <w:top w:val="single" w:sz="8" w:space="0" w:color="auto"/>
              <w:left w:val="single" w:sz="8" w:space="0" w:color="auto"/>
              <w:bottom w:val="single" w:sz="8" w:space="0" w:color="auto"/>
              <w:right w:val="single" w:sz="8" w:space="0" w:color="auto"/>
            </w:tcBorders>
          </w:tcPr>
          <w:p w14:paraId="4F2D306C" w14:textId="41628608" w:rsidR="00BA1D65" w:rsidRDefault="00BA1D65">
            <w:pPr>
              <w:adjustRightInd w:val="0"/>
              <w:snapToGrid w:val="0"/>
              <w:spacing w:after="0" w:line="254" w:lineRule="auto"/>
              <w:jc w:val="center"/>
              <w:rPr>
                <w:lang w:val="fi-FI" w:eastAsia="ja-JP"/>
              </w:rPr>
            </w:pPr>
            <w:r>
              <w:rPr>
                <w:lang w:val="fi-FI" w:eastAsia="ja-JP"/>
              </w:rPr>
              <w:t>16.4</w:t>
            </w:r>
          </w:p>
        </w:tc>
        <w:tc>
          <w:tcPr>
            <w:tcW w:w="1985" w:type="dxa"/>
            <w:tcBorders>
              <w:top w:val="single" w:sz="8" w:space="0" w:color="auto"/>
              <w:left w:val="single" w:sz="8" w:space="0" w:color="auto"/>
              <w:bottom w:val="single" w:sz="8" w:space="0" w:color="auto"/>
              <w:right w:val="single" w:sz="8" w:space="0" w:color="auto"/>
            </w:tcBorders>
          </w:tcPr>
          <w:p w14:paraId="13A78810" w14:textId="4E5B0D6C" w:rsidR="00BA1D65" w:rsidRDefault="00BA1D65">
            <w:pPr>
              <w:adjustRightInd w:val="0"/>
              <w:snapToGrid w:val="0"/>
              <w:spacing w:after="0" w:line="254" w:lineRule="auto"/>
              <w:jc w:val="center"/>
              <w:rPr>
                <w:lang w:val="fi-FI" w:eastAsia="ja-JP"/>
              </w:rPr>
            </w:pPr>
            <w:r>
              <w:rPr>
                <w:lang w:val="fi-FI" w:eastAsia="ja-JP"/>
              </w:rPr>
              <w:t>16.4</w:t>
            </w:r>
          </w:p>
        </w:tc>
      </w:tr>
    </w:tbl>
    <w:p w14:paraId="189B26D0" w14:textId="52F97682" w:rsidR="00CC7AA2" w:rsidRDefault="00CC7AA2" w:rsidP="00CC7AA2">
      <w:pPr>
        <w:spacing w:after="160" w:line="256" w:lineRule="auto"/>
        <w:rPr>
          <w:rFonts w:ascii="Arial" w:eastAsia="Batang" w:hAnsi="Arial"/>
          <w:sz w:val="24"/>
          <w:szCs w:val="24"/>
        </w:rPr>
      </w:pPr>
    </w:p>
    <w:p w14:paraId="132CC219" w14:textId="2465F528" w:rsidR="00CC7AA2" w:rsidRDefault="00CC7AA2" w:rsidP="00D67D0F">
      <w:pPr>
        <w:pStyle w:val="Heading2"/>
      </w:pPr>
      <w:r>
        <w:lastRenderedPageBreak/>
        <w:t xml:space="preserve">2.4 PMI </w:t>
      </w:r>
      <w:r w:rsidR="00AA5F40">
        <w:t>bias reduction</w:t>
      </w:r>
    </w:p>
    <w:p w14:paraId="371EE5F7" w14:textId="0200D998" w:rsidR="00CC7AA2" w:rsidRDefault="00CC7AA2" w:rsidP="00CC7AA2">
      <w:pPr>
        <w:jc w:val="both"/>
        <w:rPr>
          <w:szCs w:val="24"/>
          <w:lang w:eastAsia="zh-CN"/>
        </w:rPr>
      </w:pPr>
      <w:r>
        <w:rPr>
          <w:noProof/>
        </w:rPr>
        <mc:AlternateContent>
          <mc:Choice Requires="wps">
            <w:drawing>
              <wp:inline distT="0" distB="0" distL="0" distR="0" wp14:anchorId="3B6D9EC0" wp14:editId="3608931F">
                <wp:extent cx="6102350" cy="368300"/>
                <wp:effectExtent l="9525" t="9525" r="12700" b="12700"/>
                <wp:docPr id="147857184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368300"/>
                        </a:xfrm>
                        <a:prstGeom prst="rect">
                          <a:avLst/>
                        </a:prstGeom>
                        <a:solidFill>
                          <a:srgbClr val="FFFFFF"/>
                        </a:solidFill>
                        <a:ln w="9525">
                          <a:solidFill>
                            <a:srgbClr val="000000"/>
                          </a:solidFill>
                          <a:miter lim="800000"/>
                          <a:headEnd/>
                          <a:tailEnd/>
                        </a:ln>
                      </wps:spPr>
                      <wps:txbx>
                        <w:txbxContent>
                          <w:p w14:paraId="6F04E850" w14:textId="77777777" w:rsidR="00CC7AA2" w:rsidRDefault="00CC7AA2" w:rsidP="00CC7AA2">
                            <w:pPr>
                              <w:outlineLvl w:val="3"/>
                              <w:rPr>
                                <w:rFonts w:eastAsia="SimSun"/>
                                <w:b/>
                                <w:u w:val="single"/>
                                <w:lang w:val="en-US"/>
                              </w:rPr>
                            </w:pPr>
                            <w:r>
                              <w:rPr>
                                <w:rFonts w:eastAsia="SimSun"/>
                                <w:b/>
                                <w:u w:val="single"/>
                                <w:lang w:val="en-US"/>
                              </w:rPr>
                              <w:t>PMI bias</w:t>
                            </w:r>
                          </w:p>
                          <w:p w14:paraId="2A514125" w14:textId="77777777" w:rsidR="00CC7AA2" w:rsidRDefault="00CC7AA2" w:rsidP="00CC7AA2">
                            <w:pPr>
                              <w:rPr>
                                <w:rFonts w:eastAsia="Times New Roman"/>
                                <w:u w:val="single"/>
                                <w:lang w:val="en-US" w:eastAsia="en-GB"/>
                              </w:rPr>
                            </w:pPr>
                            <w:r>
                              <w:rPr>
                                <w:u w:val="single"/>
                                <w:lang w:val="en-US"/>
                              </w:rPr>
                              <w:t>Agreement:</w:t>
                            </w:r>
                          </w:p>
                          <w:p w14:paraId="0A3CFA7E" w14:textId="77777777" w:rsidR="00CC7AA2" w:rsidRDefault="00CC7AA2" w:rsidP="00CC7AA2">
                            <w:pPr>
                              <w:rPr>
                                <w:lang w:val="en-US"/>
                              </w:rPr>
                            </w:pPr>
                            <w:r>
                              <w:rPr>
                                <w:lang w:val="en-US"/>
                              </w:rPr>
                              <w:t>RAN4 shall investigate the PMI bias for PMI tests, options could be but are not limited to:</w:t>
                            </w:r>
                          </w:p>
                          <w:p w14:paraId="60626347"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Beam Steering</w:t>
                            </w:r>
                          </w:p>
                          <w:p w14:paraId="39877AC7"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Base Station Bearing Angle Rotation</w:t>
                            </w:r>
                          </w:p>
                          <w:p w14:paraId="1D7DF1EC"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UE Azimuth Rotation</w:t>
                            </w:r>
                          </w:p>
                          <w:p w14:paraId="03B6A51C"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Mean Cluster Angle Rotation</w:t>
                            </w:r>
                          </w:p>
                          <w:p w14:paraId="10E8C365"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RAN1 spatially consistent time evolution</w:t>
                            </w:r>
                          </w:p>
                          <w:p w14:paraId="3247554F" w14:textId="77777777" w:rsidR="00CC7AA2" w:rsidRDefault="00CC7AA2" w:rsidP="00CC7AA2">
                            <w:pPr>
                              <w:outlineLvl w:val="3"/>
                              <w:rPr>
                                <w:rFonts w:eastAsia="SimSun"/>
                                <w:b/>
                                <w:u w:val="single"/>
                                <w:lang w:val="en-US"/>
                              </w:rPr>
                            </w:pPr>
                            <w:r>
                              <w:rPr>
                                <w:rFonts w:eastAsia="SimSun"/>
                                <w:b/>
                                <w:u w:val="single"/>
                                <w:lang w:val="en-US"/>
                              </w:rPr>
                              <w:t>Whether to define eType II PMI reporting requirements based on SCM</w:t>
                            </w:r>
                          </w:p>
                          <w:p w14:paraId="75A098BA" w14:textId="77777777" w:rsidR="00CC7AA2" w:rsidRDefault="00CC7AA2" w:rsidP="00CC7AA2">
                            <w:pPr>
                              <w:widowControl w:val="0"/>
                              <w:tabs>
                                <w:tab w:val="left" w:pos="484"/>
                                <w:tab w:val="left" w:pos="709"/>
                                <w:tab w:val="left" w:pos="1440"/>
                                <w:tab w:val="left" w:pos="1701"/>
                              </w:tabs>
                              <w:snapToGrid w:val="0"/>
                              <w:spacing w:before="60" w:after="60"/>
                              <w:rPr>
                                <w:rFonts w:eastAsiaTheme="minorEastAsia"/>
                                <w:u w:val="single"/>
                                <w:lang w:val="en-US" w:eastAsia="zh-CN"/>
                              </w:rPr>
                            </w:pPr>
                            <w:r>
                              <w:rPr>
                                <w:rFonts w:eastAsiaTheme="minorEastAsia"/>
                                <w:u w:val="single"/>
                                <w:lang w:val="en-US" w:eastAsia="zh-CN"/>
                              </w:rPr>
                              <w:t xml:space="preserve">Way Forward: </w:t>
                            </w:r>
                          </w:p>
                          <w:p w14:paraId="217ECD6A" w14:textId="5F186F91" w:rsidR="00CC7AA2" w:rsidRPr="00CC7AA2" w:rsidRDefault="00CC7AA2" w:rsidP="00CC7AA2">
                            <w:pPr>
                              <w:widowControl w:val="0"/>
                              <w:tabs>
                                <w:tab w:val="left" w:pos="484"/>
                                <w:tab w:val="left" w:pos="709"/>
                                <w:tab w:val="left" w:pos="1440"/>
                                <w:tab w:val="left" w:pos="1701"/>
                              </w:tabs>
                              <w:snapToGrid w:val="0"/>
                              <w:spacing w:before="60" w:after="60"/>
                              <w:rPr>
                                <w:lang w:val="en-US" w:eastAsia="ja-JP"/>
                              </w:rPr>
                            </w:pPr>
                            <w:r>
                              <w:rPr>
                                <w:rFonts w:eastAsiaTheme="minorEastAsia"/>
                                <w:lang w:val="en-US" w:eastAsia="zh-CN"/>
                              </w:rPr>
                              <w:t>Address PMI biasing and further simulation result alignment is required before requirement definition</w:t>
                            </w:r>
                          </w:p>
                        </w:txbxContent>
                      </wps:txbx>
                      <wps:bodyPr rot="0" vert="horz" wrap="square" lIns="91440" tIns="45720" rIns="91440" bIns="45720" anchor="t" anchorCtr="0" upright="1">
                        <a:spAutoFit/>
                      </wps:bodyPr>
                    </wps:wsp>
                  </a:graphicData>
                </a:graphic>
              </wp:inline>
            </w:drawing>
          </mc:Choice>
          <mc:Fallback>
            <w:pict>
              <v:shape w14:anchorId="3B6D9EC0" id="_x0000_s1029" type="#_x0000_t202" style="width:480.5pt;height: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">
                <v:textbox style="mso-fit-shape-to-text:t">
                  <w:txbxContent>
                    <w:p w14:paraId="6F04E850" w14:textId="77777777" w:rsidR="00CC7AA2" w:rsidRDefault="00CC7AA2" w:rsidP="00CC7AA2">
                      <w:pPr>
                        <w:outlineLvl w:val="3"/>
                        <w:rPr>
                          <w:rFonts w:eastAsia="SimSun"/>
                          <w:b/>
                          <w:u w:val="single"/>
                          <w:lang w:val="en-US"/>
                        </w:rPr>
                      </w:pPr>
                      <w:r>
                        <w:rPr>
                          <w:rFonts w:eastAsia="SimSun"/>
                          <w:b/>
                          <w:u w:val="single"/>
                          <w:lang w:val="en-US"/>
                        </w:rPr>
                        <w:t>PMI bias</w:t>
                      </w:r>
                    </w:p>
                    <w:p w14:paraId="2A514125" w14:textId="77777777" w:rsidR="00CC7AA2" w:rsidRDefault="00CC7AA2" w:rsidP="00CC7AA2">
                      <w:pPr>
                        <w:rPr>
                          <w:rFonts w:eastAsia="Times New Roman"/>
                          <w:u w:val="single"/>
                          <w:lang w:val="en-US" w:eastAsia="en-GB"/>
                        </w:rPr>
                      </w:pPr>
                      <w:r>
                        <w:rPr>
                          <w:u w:val="single"/>
                          <w:lang w:val="en-US"/>
                        </w:rPr>
                        <w:t>Agreement:</w:t>
                      </w:r>
                    </w:p>
                    <w:p w14:paraId="0A3CFA7E" w14:textId="77777777" w:rsidR="00CC7AA2" w:rsidRDefault="00CC7AA2" w:rsidP="00CC7AA2">
                      <w:pPr>
                        <w:rPr>
                          <w:lang w:val="en-US"/>
                        </w:rPr>
                      </w:pPr>
                      <w:r>
                        <w:rPr>
                          <w:lang w:val="en-US"/>
                        </w:rPr>
                        <w:t>RAN4 shall investigate the PMI bias for PMI tests, options could be but are not limited to:</w:t>
                      </w:r>
                    </w:p>
                    <w:p w14:paraId="60626347"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Beam Steering</w:t>
                      </w:r>
                    </w:p>
                    <w:p w14:paraId="39877AC7"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Base Station Bearing Angle Rotation</w:t>
                      </w:r>
                    </w:p>
                    <w:p w14:paraId="1D7DF1EC"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UE Azimuth Rotation</w:t>
                      </w:r>
                    </w:p>
                    <w:p w14:paraId="03B6A51C"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Mean Cluster Angle Rotation</w:t>
                      </w:r>
                    </w:p>
                    <w:p w14:paraId="10E8C365" w14:textId="77777777" w:rsidR="00CC7AA2" w:rsidRDefault="00CC7AA2" w:rsidP="00CC7AA2">
                      <w:pPr>
                        <w:pStyle w:val="ListParagraph"/>
                        <w:numPr>
                          <w:ilvl w:val="0"/>
                          <w:numId w:val="110"/>
                        </w:numPr>
                        <w:overflowPunct w:val="0"/>
                        <w:autoSpaceDE w:val="0"/>
                        <w:autoSpaceDN w:val="0"/>
                        <w:adjustRightInd w:val="0"/>
                        <w:ind w:leftChars="0"/>
                        <w:rPr>
                          <w:lang w:val="en-US"/>
                        </w:rPr>
                      </w:pPr>
                      <w:r>
                        <w:rPr>
                          <w:lang w:val="en-US"/>
                        </w:rPr>
                        <w:t>RAN1 spatially consistent time evolution</w:t>
                      </w:r>
                    </w:p>
                    <w:p w14:paraId="3247554F" w14:textId="77777777" w:rsidR="00CC7AA2" w:rsidRDefault="00CC7AA2" w:rsidP="00CC7AA2">
                      <w:pPr>
                        <w:outlineLvl w:val="3"/>
                        <w:rPr>
                          <w:rFonts w:eastAsia="SimSun"/>
                          <w:b/>
                          <w:u w:val="single"/>
                          <w:lang w:val="en-US"/>
                        </w:rPr>
                      </w:pPr>
                      <w:r>
                        <w:rPr>
                          <w:rFonts w:eastAsia="SimSun"/>
                          <w:b/>
                          <w:u w:val="single"/>
                          <w:lang w:val="en-US"/>
                        </w:rPr>
                        <w:t>Whether to define eType II PMI reporting requirements based on SCM</w:t>
                      </w:r>
                    </w:p>
                    <w:p w14:paraId="75A098BA" w14:textId="77777777" w:rsidR="00CC7AA2" w:rsidRDefault="00CC7AA2" w:rsidP="00CC7AA2">
                      <w:pPr>
                        <w:widowControl w:val="0"/>
                        <w:tabs>
                          <w:tab w:val="left" w:pos="484"/>
                          <w:tab w:val="left" w:pos="709"/>
                          <w:tab w:val="left" w:pos="1440"/>
                          <w:tab w:val="left" w:pos="1701"/>
                        </w:tabs>
                        <w:snapToGrid w:val="0"/>
                        <w:spacing w:before="60" w:after="60"/>
                        <w:rPr>
                          <w:rFonts w:eastAsiaTheme="minorEastAsia"/>
                          <w:u w:val="single"/>
                          <w:lang w:val="en-US" w:eastAsia="zh-CN"/>
                        </w:rPr>
                      </w:pPr>
                      <w:r>
                        <w:rPr>
                          <w:rFonts w:eastAsiaTheme="minorEastAsia"/>
                          <w:u w:val="single"/>
                          <w:lang w:val="en-US" w:eastAsia="zh-CN"/>
                        </w:rPr>
                        <w:t xml:space="preserve">Way Forward: </w:t>
                      </w:r>
                    </w:p>
                    <w:p w14:paraId="217ECD6A" w14:textId="5F186F91" w:rsidR="00CC7AA2" w:rsidRPr="00CC7AA2" w:rsidRDefault="00CC7AA2" w:rsidP="00CC7AA2">
                      <w:pPr>
                        <w:widowControl w:val="0"/>
                        <w:tabs>
                          <w:tab w:val="left" w:pos="484"/>
                          <w:tab w:val="left" w:pos="709"/>
                          <w:tab w:val="left" w:pos="1440"/>
                          <w:tab w:val="left" w:pos="1701"/>
                        </w:tabs>
                        <w:snapToGrid w:val="0"/>
                        <w:spacing w:before="60" w:after="60"/>
                        <w:rPr>
                          <w:lang w:val="en-US" w:eastAsia="ja-JP"/>
                        </w:rPr>
                      </w:pPr>
                      <w:r>
                        <w:rPr>
                          <w:rFonts w:eastAsiaTheme="minorEastAsia"/>
                          <w:lang w:val="en-US" w:eastAsia="zh-CN"/>
                        </w:rPr>
                        <w:t>Address PMI biasing and further simulation result alignment is required before requirement definition</w:t>
                      </w:r>
                    </w:p>
                  </w:txbxContent>
                </v:textbox>
                <w10:anchorlock/>
              </v:shape>
            </w:pict>
          </mc:Fallback>
        </mc:AlternateContent>
      </w:r>
    </w:p>
    <w:p w14:paraId="37690701" w14:textId="3953333B" w:rsidR="00CC7AA2" w:rsidRDefault="00CC7AA2" w:rsidP="00CC7AA2">
      <w:pPr>
        <w:jc w:val="both"/>
        <w:rPr>
          <w:szCs w:val="24"/>
          <w:lang w:eastAsia="zh-CN"/>
        </w:rPr>
      </w:pPr>
      <w:r>
        <w:rPr>
          <w:szCs w:val="24"/>
          <w:lang w:eastAsia="zh-CN"/>
        </w:rPr>
        <w:t xml:space="preserve">The spatial properties of the existing link-level CDL models are constant since the cluster directions (AOA, AOD, ZOA, ZOD) </w:t>
      </w:r>
      <w:r w:rsidR="00526B9C">
        <w:rPr>
          <w:szCs w:val="24"/>
          <w:lang w:eastAsia="zh-CN"/>
        </w:rPr>
        <w:t xml:space="preserve">and the BS and UE antenna array orientation angles </w:t>
      </w:r>
      <w:r>
        <w:rPr>
          <w:szCs w:val="24"/>
          <w:lang w:eastAsia="zh-CN"/>
        </w:rPr>
        <w:t xml:space="preserve">are </w:t>
      </w:r>
      <w:r w:rsidR="00526B9C">
        <w:rPr>
          <w:szCs w:val="24"/>
          <w:lang w:eastAsia="zh-CN"/>
        </w:rPr>
        <w:t xml:space="preserve">pre-selected and </w:t>
      </w:r>
      <w:r>
        <w:rPr>
          <w:szCs w:val="24"/>
          <w:lang w:eastAsia="zh-CN"/>
        </w:rPr>
        <w:t xml:space="preserve">fixed over </w:t>
      </w:r>
      <w:r w:rsidR="00526B9C">
        <w:rPr>
          <w:szCs w:val="24"/>
          <w:lang w:eastAsia="zh-CN"/>
        </w:rPr>
        <w:t xml:space="preserve">simulation </w:t>
      </w:r>
      <w:r>
        <w:rPr>
          <w:szCs w:val="24"/>
          <w:lang w:eastAsia="zh-CN"/>
        </w:rPr>
        <w:t>time. As a result, the optimal PMI may remain almost constant so that a UE could in the worst case pass a PMI reporting test just by reporting a single fixed PMI.</w:t>
      </w:r>
    </w:p>
    <w:p w14:paraId="533E75C6" w14:textId="728B4B14" w:rsidR="00CC7AA2" w:rsidRDefault="00526B9C" w:rsidP="00CC7AA2">
      <w:pPr>
        <w:jc w:val="both"/>
        <w:rPr>
          <w:szCs w:val="24"/>
          <w:lang w:eastAsia="zh-CN"/>
        </w:rPr>
      </w:pPr>
      <w:r>
        <w:rPr>
          <w:szCs w:val="24"/>
          <w:lang w:eastAsia="zh-CN"/>
        </w:rPr>
        <w:t xml:space="preserve">We have studied and simulated multiple </w:t>
      </w:r>
      <w:r w:rsidR="00CC7AA2">
        <w:rPr>
          <w:szCs w:val="24"/>
          <w:lang w:eastAsia="zh-CN"/>
        </w:rPr>
        <w:t>approaches to improve the PMI test coverage with CDL channel models</w:t>
      </w:r>
      <w:r w:rsidR="00F1612A">
        <w:rPr>
          <w:szCs w:val="24"/>
          <w:lang w:eastAsia="zh-CN"/>
        </w:rPr>
        <w:t>:</w:t>
      </w:r>
      <w:r w:rsidR="00CC7AA2">
        <w:rPr>
          <w:szCs w:val="24"/>
          <w:lang w:eastAsia="zh-CN"/>
        </w:rPr>
        <w:t xml:space="preserve"> </w:t>
      </w:r>
    </w:p>
    <w:p w14:paraId="1E39008D" w14:textId="1B6EEA2D" w:rsidR="00CC7AA2" w:rsidRDefault="008842C7" w:rsidP="00417FA4">
      <w:pPr>
        <w:pStyle w:val="ListParagraph"/>
        <w:numPr>
          <w:ilvl w:val="0"/>
          <w:numId w:val="115"/>
        </w:numPr>
        <w:ind w:leftChars="0"/>
        <w:jc w:val="both"/>
        <w:rPr>
          <w:szCs w:val="24"/>
          <w:lang w:eastAsia="zh-CN"/>
        </w:rPr>
      </w:pPr>
      <w:r>
        <w:rPr>
          <w:szCs w:val="24"/>
          <w:lang w:eastAsia="zh-CN"/>
        </w:rPr>
        <w:t>B</w:t>
      </w:r>
      <w:r w:rsidR="00CC7AA2">
        <w:rPr>
          <w:szCs w:val="24"/>
          <w:lang w:eastAsia="zh-CN"/>
        </w:rPr>
        <w:t>eam steering</w:t>
      </w:r>
    </w:p>
    <w:p w14:paraId="09EA1A54" w14:textId="3AB55393" w:rsidR="00F1612A" w:rsidRPr="00F1612A" w:rsidRDefault="00F1612A" w:rsidP="00601900">
      <w:pPr>
        <w:pStyle w:val="ListParagraph"/>
        <w:numPr>
          <w:ilvl w:val="1"/>
          <w:numId w:val="115"/>
        </w:numPr>
        <w:ind w:leftChars="0"/>
        <w:jc w:val="both"/>
        <w:rPr>
          <w:szCs w:val="24"/>
          <w:lang w:eastAsia="zh-CN"/>
        </w:rPr>
      </w:pPr>
      <w:r w:rsidRPr="00F1612A">
        <w:rPr>
          <w:szCs w:val="24"/>
          <w:lang w:eastAsia="zh-CN"/>
        </w:rPr>
        <w:t xml:space="preserve">The specification is readily available in TS 38.101-4 Annex B (B.2.3.2.3), and it can easily be </w:t>
      </w:r>
      <w:r w:rsidR="00005F5A">
        <w:rPr>
          <w:szCs w:val="24"/>
          <w:lang w:eastAsia="zh-CN"/>
        </w:rPr>
        <w:t>implemented/</w:t>
      </w:r>
      <w:r w:rsidRPr="00F1612A">
        <w:rPr>
          <w:szCs w:val="24"/>
          <w:lang w:eastAsia="zh-CN"/>
        </w:rPr>
        <w:t xml:space="preserve">applied on top of any X-pol MIMO channel model. </w:t>
      </w:r>
      <w:r w:rsidR="001458C5">
        <w:rPr>
          <w:szCs w:val="24"/>
          <w:lang w:eastAsia="zh-CN"/>
        </w:rPr>
        <w:t>Method e</w:t>
      </w:r>
      <w:r w:rsidRPr="00F1612A">
        <w:rPr>
          <w:szCs w:val="24"/>
          <w:lang w:eastAsia="zh-CN"/>
        </w:rPr>
        <w:t xml:space="preserve">fficiently spreads the reported PMI distribution with no impact on </w:t>
      </w:r>
      <w:r w:rsidR="00153F79">
        <w:rPr>
          <w:szCs w:val="24"/>
          <w:lang w:eastAsia="zh-CN"/>
        </w:rPr>
        <w:t xml:space="preserve">channel power response or </w:t>
      </w:r>
      <w:r w:rsidRPr="00F1612A">
        <w:rPr>
          <w:szCs w:val="24"/>
          <w:lang w:eastAsia="zh-CN"/>
        </w:rPr>
        <w:t>tput performance.</w:t>
      </w:r>
    </w:p>
    <w:p w14:paraId="6A01CB70" w14:textId="77777777" w:rsidR="007E31A7" w:rsidRDefault="007F29D5" w:rsidP="00417FA4">
      <w:pPr>
        <w:pStyle w:val="ListParagraph"/>
        <w:numPr>
          <w:ilvl w:val="0"/>
          <w:numId w:val="115"/>
        </w:numPr>
        <w:ind w:leftChars="0"/>
        <w:jc w:val="both"/>
        <w:rPr>
          <w:szCs w:val="24"/>
          <w:lang w:eastAsia="zh-CN"/>
        </w:rPr>
      </w:pPr>
      <w:r>
        <w:rPr>
          <w:szCs w:val="24"/>
          <w:lang w:eastAsia="zh-CN"/>
        </w:rPr>
        <w:t>Mean AOD rotation</w:t>
      </w:r>
    </w:p>
    <w:p w14:paraId="3C7779AE" w14:textId="5B643AD7" w:rsidR="00153F79" w:rsidRDefault="00005F5A" w:rsidP="00153F79">
      <w:pPr>
        <w:pStyle w:val="ListParagraph"/>
        <w:numPr>
          <w:ilvl w:val="1"/>
          <w:numId w:val="115"/>
        </w:numPr>
        <w:ind w:leftChars="0"/>
        <w:jc w:val="both"/>
        <w:rPr>
          <w:szCs w:val="24"/>
          <w:lang w:eastAsia="zh-CN"/>
        </w:rPr>
      </w:pPr>
      <w:r>
        <w:rPr>
          <w:szCs w:val="24"/>
          <w:lang w:eastAsia="zh-CN"/>
        </w:rPr>
        <w:t xml:space="preserve">Channel power fluctuation </w:t>
      </w:r>
      <w:r w:rsidR="00C168AF">
        <w:rPr>
          <w:szCs w:val="24"/>
          <w:lang w:eastAsia="zh-CN"/>
        </w:rPr>
        <w:t>happens</w:t>
      </w:r>
      <w:r>
        <w:rPr>
          <w:szCs w:val="24"/>
          <w:lang w:eastAsia="zh-CN"/>
        </w:rPr>
        <w:t xml:space="preserve"> if directional AEs are applied at TX side. Either</w:t>
      </w:r>
      <w:r w:rsidR="005B5F5A">
        <w:rPr>
          <w:szCs w:val="24"/>
          <w:lang w:eastAsia="zh-CN"/>
        </w:rPr>
        <w:t xml:space="preserve"> omnidirectional AEs or </w:t>
      </w:r>
      <w:r>
        <w:rPr>
          <w:szCs w:val="24"/>
          <w:lang w:eastAsia="zh-CN"/>
        </w:rPr>
        <w:t xml:space="preserve">dynamic power normalization </w:t>
      </w:r>
      <w:r w:rsidR="005B5F5A">
        <w:rPr>
          <w:szCs w:val="24"/>
          <w:lang w:eastAsia="zh-CN"/>
        </w:rPr>
        <w:t>is</w:t>
      </w:r>
      <w:r>
        <w:rPr>
          <w:szCs w:val="24"/>
          <w:lang w:eastAsia="zh-CN"/>
        </w:rPr>
        <w:t xml:space="preserve"> needed. </w:t>
      </w:r>
      <w:r w:rsidR="005B5F5A">
        <w:rPr>
          <w:szCs w:val="24"/>
          <w:lang w:eastAsia="zh-CN"/>
        </w:rPr>
        <w:t>Method e</w:t>
      </w:r>
      <w:r w:rsidRPr="00005F5A">
        <w:rPr>
          <w:szCs w:val="24"/>
          <w:lang w:eastAsia="zh-CN"/>
        </w:rPr>
        <w:t>fficiently spreads the reported PMI distribution</w:t>
      </w:r>
      <w:r>
        <w:rPr>
          <w:szCs w:val="24"/>
          <w:lang w:eastAsia="zh-CN"/>
        </w:rPr>
        <w:t>. Equivalent with method D.</w:t>
      </w:r>
    </w:p>
    <w:p w14:paraId="3FE47E02" w14:textId="77777777" w:rsidR="00005F5A" w:rsidRDefault="007E31A7" w:rsidP="00675A65">
      <w:pPr>
        <w:pStyle w:val="ListParagraph"/>
        <w:numPr>
          <w:ilvl w:val="0"/>
          <w:numId w:val="115"/>
        </w:numPr>
        <w:ind w:leftChars="0"/>
        <w:jc w:val="both"/>
        <w:rPr>
          <w:szCs w:val="24"/>
          <w:lang w:eastAsia="zh-CN"/>
        </w:rPr>
      </w:pPr>
      <w:r w:rsidRPr="007E31A7">
        <w:rPr>
          <w:szCs w:val="24"/>
          <w:lang w:eastAsia="zh-CN"/>
        </w:rPr>
        <w:t>Mean AOA rotation</w:t>
      </w:r>
    </w:p>
    <w:p w14:paraId="245577D9" w14:textId="1FDD86E1" w:rsidR="007F29D5" w:rsidRPr="007E31A7" w:rsidRDefault="00005F5A" w:rsidP="00005F5A">
      <w:pPr>
        <w:pStyle w:val="ListParagraph"/>
        <w:numPr>
          <w:ilvl w:val="1"/>
          <w:numId w:val="115"/>
        </w:numPr>
        <w:ind w:leftChars="0"/>
        <w:jc w:val="both"/>
        <w:rPr>
          <w:szCs w:val="24"/>
          <w:lang w:eastAsia="zh-CN"/>
        </w:rPr>
      </w:pPr>
      <w:r>
        <w:rPr>
          <w:szCs w:val="24"/>
          <w:lang w:eastAsia="zh-CN"/>
        </w:rPr>
        <w:t xml:space="preserve">Not feasible for implementation. AOA changes change </w:t>
      </w:r>
      <w:r w:rsidR="000F01FC">
        <w:rPr>
          <w:szCs w:val="24"/>
          <w:lang w:eastAsia="zh-CN"/>
        </w:rPr>
        <w:t xml:space="preserve">the </w:t>
      </w:r>
      <w:r>
        <w:rPr>
          <w:szCs w:val="24"/>
          <w:lang w:eastAsia="zh-CN"/>
        </w:rPr>
        <w:t>ray-specific Doppler shifts, causing phase</w:t>
      </w:r>
      <w:r w:rsidR="000F01FC">
        <w:rPr>
          <w:szCs w:val="24"/>
          <w:lang w:eastAsia="zh-CN"/>
        </w:rPr>
        <w:t xml:space="preserve"> and amplitude</w:t>
      </w:r>
      <w:r>
        <w:rPr>
          <w:szCs w:val="24"/>
          <w:lang w:eastAsia="zh-CN"/>
        </w:rPr>
        <w:t xml:space="preserve"> discontinuity every time</w:t>
      </w:r>
      <w:r w:rsidR="00C168AF">
        <w:rPr>
          <w:szCs w:val="24"/>
          <w:lang w:eastAsia="zh-CN"/>
        </w:rPr>
        <w:t xml:space="preserve"> when</w:t>
      </w:r>
      <w:r>
        <w:rPr>
          <w:szCs w:val="24"/>
          <w:lang w:eastAsia="zh-CN"/>
        </w:rPr>
        <w:t xml:space="preserve"> AOA is updated</w:t>
      </w:r>
      <w:r w:rsidR="000B5869">
        <w:rPr>
          <w:szCs w:val="24"/>
          <w:lang w:eastAsia="zh-CN"/>
        </w:rPr>
        <w:t>.</w:t>
      </w:r>
      <w:r w:rsidR="000F01FC">
        <w:rPr>
          <w:szCs w:val="24"/>
          <w:lang w:eastAsia="zh-CN"/>
        </w:rPr>
        <w:t xml:space="preserve"> </w:t>
      </w:r>
      <w:r w:rsidR="00C168AF">
        <w:rPr>
          <w:szCs w:val="24"/>
          <w:lang w:eastAsia="zh-CN"/>
        </w:rPr>
        <w:t>F</w:t>
      </w:r>
      <w:r w:rsidR="000F01FC">
        <w:rPr>
          <w:szCs w:val="24"/>
          <w:lang w:eastAsia="zh-CN"/>
        </w:rPr>
        <w:t xml:space="preserve">unction </w:t>
      </w:r>
      <m:oMath>
        <m:r>
          <w:rPr>
            <w:rFonts w:ascii="Cambria Math" w:hAnsi="Cambria Math"/>
            <w:szCs w:val="24"/>
            <w:lang w:val="fi-FI" w:eastAsia="zh-CN"/>
          </w:rPr>
          <m:t>exp</m:t>
        </m:r>
        <m:d>
          <m:dPr>
            <m:ctrlPr>
              <w:rPr>
                <w:rFonts w:ascii="Cambria Math" w:hAnsi="Cambria Math"/>
                <w:i/>
                <w:iCs/>
                <w:szCs w:val="24"/>
                <w:lang w:val="fi-FI" w:eastAsia="zh-CN"/>
              </w:rPr>
            </m:ctrlPr>
          </m:dPr>
          <m:e>
            <m:r>
              <w:rPr>
                <w:rFonts w:ascii="Cambria Math" w:hAnsi="Cambria Math"/>
                <w:szCs w:val="24"/>
                <w:lang w:val="en-US" w:eastAsia="zh-CN"/>
              </w:rPr>
              <m:t>j∙2</m:t>
            </m:r>
            <m:r>
              <w:rPr>
                <w:rFonts w:ascii="Cambria Math" w:hAnsi="Cambria Math"/>
                <w:szCs w:val="24"/>
                <w:lang w:val="fi-FI" w:eastAsia="zh-CN"/>
              </w:rPr>
              <m:t>π</m:t>
            </m:r>
            <m:r>
              <w:rPr>
                <w:rFonts w:ascii="Cambria Math" w:hAnsi="Cambria Math"/>
                <w:szCs w:val="24"/>
                <w:lang w:val="en-US" w:eastAsia="zh-CN"/>
              </w:rPr>
              <m:t>∙</m:t>
            </m:r>
            <m:sSubSup>
              <m:sSubSupPr>
                <m:ctrlPr>
                  <w:rPr>
                    <w:rFonts w:ascii="Cambria Math" w:hAnsi="Cambria Math"/>
                    <w:i/>
                    <w:iCs/>
                    <w:sz w:val="24"/>
                    <w:szCs w:val="24"/>
                    <w:lang w:val="fi-FI"/>
                  </w:rPr>
                </m:ctrlPr>
              </m:sSubSupPr>
              <m:e>
                <m:r>
                  <w:rPr>
                    <w:rFonts w:ascii="Cambria Math" w:hAnsi="Cambria Math"/>
                    <w:szCs w:val="24"/>
                    <w:lang w:val="fi-FI" w:eastAsia="zh-CN"/>
                  </w:rPr>
                  <m:t>f</m:t>
                </m:r>
              </m:e>
              <m:sub>
                <m:r>
                  <w:rPr>
                    <w:rFonts w:ascii="Cambria Math" w:hAnsi="Cambria Math"/>
                    <w:szCs w:val="24"/>
                    <w:lang w:val="fi-FI" w:eastAsia="zh-CN"/>
                  </w:rPr>
                  <m:t>n</m:t>
                </m:r>
                <m:r>
                  <w:rPr>
                    <w:rFonts w:ascii="Cambria Math" w:hAnsi="Cambria Math"/>
                    <w:szCs w:val="24"/>
                    <w:lang w:val="en-US" w:eastAsia="zh-CN"/>
                  </w:rPr>
                  <m:t>,</m:t>
                </m:r>
                <m:r>
                  <w:rPr>
                    <w:rFonts w:ascii="Cambria Math" w:hAnsi="Cambria Math"/>
                    <w:szCs w:val="24"/>
                    <w:lang w:val="fi-FI" w:eastAsia="zh-CN"/>
                  </w:rPr>
                  <m:t>m</m:t>
                </m:r>
              </m:sub>
              <m:sup>
                <m:r>
                  <w:rPr>
                    <w:rFonts w:ascii="Cambria Math" w:hAnsi="Cambria Math"/>
                    <w:szCs w:val="24"/>
                    <w:lang w:val="fi-FI" w:eastAsia="zh-CN"/>
                  </w:rPr>
                  <m:t>D</m:t>
                </m:r>
              </m:sup>
            </m:sSubSup>
            <m:r>
              <w:rPr>
                <w:rFonts w:ascii="Cambria Math" w:hAnsi="Cambria Math"/>
                <w:szCs w:val="24"/>
                <w:lang w:val="en-US" w:eastAsia="zh-CN"/>
              </w:rPr>
              <m:t>∙</m:t>
            </m:r>
            <m:r>
              <w:rPr>
                <w:rFonts w:ascii="Cambria Math" w:hAnsi="Cambria Math"/>
                <w:szCs w:val="24"/>
                <w:lang w:val="fi-FI" w:eastAsia="zh-CN"/>
              </w:rPr>
              <m:t>t</m:t>
            </m:r>
          </m:e>
        </m:d>
      </m:oMath>
      <w:r w:rsidR="000F01FC" w:rsidRPr="000F01FC">
        <w:rPr>
          <w:iCs/>
          <w:szCs w:val="24"/>
          <w:lang w:val="en-US" w:eastAsia="zh-CN"/>
        </w:rPr>
        <w:t xml:space="preserve"> </w:t>
      </w:r>
      <w:r w:rsidR="000F01FC">
        <w:rPr>
          <w:iCs/>
          <w:szCs w:val="24"/>
          <w:lang w:val="en-US" w:eastAsia="zh-CN"/>
        </w:rPr>
        <w:t>models the</w:t>
      </w:r>
      <w:r w:rsidR="002B76E0">
        <w:rPr>
          <w:iCs/>
          <w:szCs w:val="24"/>
          <w:lang w:val="en-US" w:eastAsia="zh-CN"/>
        </w:rPr>
        <w:t xml:space="preserve"> complex</w:t>
      </w:r>
      <w:r w:rsidR="000F01FC">
        <w:rPr>
          <w:iCs/>
          <w:szCs w:val="24"/>
          <w:lang w:val="en-US" w:eastAsia="zh-CN"/>
        </w:rPr>
        <w:t xml:space="preserve"> time evolution </w:t>
      </w:r>
      <w:r w:rsidR="00BD4D73">
        <w:rPr>
          <w:iCs/>
          <w:szCs w:val="24"/>
          <w:lang w:val="en-US" w:eastAsia="zh-CN"/>
        </w:rPr>
        <w:t>of</w:t>
      </w:r>
      <w:r w:rsidR="000F01FC">
        <w:rPr>
          <w:iCs/>
          <w:szCs w:val="24"/>
          <w:lang w:val="en-US" w:eastAsia="zh-CN"/>
        </w:rPr>
        <w:t xml:space="preserve"> cluster </w:t>
      </w:r>
      <w:r w:rsidR="00BD4D73">
        <w:rPr>
          <w:i/>
          <w:szCs w:val="24"/>
          <w:lang w:val="en-US" w:eastAsia="zh-CN"/>
        </w:rPr>
        <w:t>n</w:t>
      </w:r>
      <w:r w:rsidR="000F01FC">
        <w:rPr>
          <w:i/>
          <w:szCs w:val="24"/>
          <w:lang w:val="en-US" w:eastAsia="zh-CN"/>
        </w:rPr>
        <w:t xml:space="preserve"> </w:t>
      </w:r>
      <w:r w:rsidR="000F01FC" w:rsidRPr="000F01FC">
        <w:rPr>
          <w:iCs/>
          <w:szCs w:val="24"/>
          <w:lang w:val="en-US" w:eastAsia="zh-CN"/>
        </w:rPr>
        <w:t>and</w:t>
      </w:r>
      <w:r w:rsidR="000F01FC">
        <w:rPr>
          <w:iCs/>
          <w:szCs w:val="24"/>
          <w:lang w:val="en-US" w:eastAsia="zh-CN"/>
        </w:rPr>
        <w:t xml:space="preserve"> ray </w:t>
      </w:r>
      <w:r w:rsidR="00BD4D73">
        <w:rPr>
          <w:i/>
          <w:szCs w:val="24"/>
          <w:lang w:val="en-US" w:eastAsia="zh-CN"/>
        </w:rPr>
        <w:t>m</w:t>
      </w:r>
      <w:r w:rsidR="00C168AF">
        <w:rPr>
          <w:iCs/>
          <w:szCs w:val="24"/>
          <w:lang w:val="en-US" w:eastAsia="zh-CN"/>
        </w:rPr>
        <w:t>.</w:t>
      </w:r>
      <w:r w:rsidR="000F01FC">
        <w:rPr>
          <w:iCs/>
          <w:szCs w:val="24"/>
          <w:lang w:val="en-US" w:eastAsia="zh-CN"/>
        </w:rPr>
        <w:t xml:space="preserve"> </w:t>
      </w:r>
      <w:r w:rsidR="002B76E0">
        <w:rPr>
          <w:iCs/>
          <w:szCs w:val="24"/>
          <w:lang w:val="en-US" w:eastAsia="zh-CN"/>
        </w:rPr>
        <w:t>Changing</w:t>
      </w:r>
      <w:r w:rsidR="000F01FC">
        <w:rPr>
          <w:iCs/>
          <w:szCs w:val="24"/>
          <w:lang w:val="en-US" w:eastAsia="zh-CN"/>
        </w:rPr>
        <w:t xml:space="preserve"> Doppler frequency</w:t>
      </w:r>
      <w:r w:rsidR="002B76E0">
        <w:rPr>
          <w:iCs/>
          <w:szCs w:val="24"/>
          <w:lang w:val="en-US" w:eastAsia="zh-CN"/>
        </w:rPr>
        <w:t xml:space="preserve"> </w:t>
      </w:r>
      <m:oMath>
        <m:sSubSup>
          <m:sSubSupPr>
            <m:ctrlPr>
              <w:rPr>
                <w:rFonts w:ascii="Cambria Math" w:hAnsi="Cambria Math"/>
                <w:i/>
                <w:iCs/>
                <w:sz w:val="24"/>
                <w:szCs w:val="24"/>
                <w:lang w:val="fi-FI"/>
              </w:rPr>
            </m:ctrlPr>
          </m:sSubSupPr>
          <m:e>
            <m:r>
              <w:rPr>
                <w:rFonts w:ascii="Cambria Math" w:hAnsi="Cambria Math"/>
                <w:szCs w:val="24"/>
                <w:lang w:val="fi-FI" w:eastAsia="zh-CN"/>
              </w:rPr>
              <m:t>f</m:t>
            </m:r>
          </m:e>
          <m:sub>
            <m:r>
              <w:rPr>
                <w:rFonts w:ascii="Cambria Math" w:hAnsi="Cambria Math"/>
                <w:szCs w:val="24"/>
                <w:lang w:val="fi-FI" w:eastAsia="zh-CN"/>
              </w:rPr>
              <m:t>n</m:t>
            </m:r>
            <m:r>
              <w:rPr>
                <w:rFonts w:ascii="Cambria Math" w:hAnsi="Cambria Math"/>
                <w:szCs w:val="24"/>
                <w:lang w:val="en-US" w:eastAsia="zh-CN"/>
              </w:rPr>
              <m:t>,</m:t>
            </m:r>
            <m:r>
              <w:rPr>
                <w:rFonts w:ascii="Cambria Math" w:hAnsi="Cambria Math"/>
                <w:szCs w:val="24"/>
                <w:lang w:val="fi-FI" w:eastAsia="zh-CN"/>
              </w:rPr>
              <m:t>m</m:t>
            </m:r>
          </m:sub>
          <m:sup>
            <m:r>
              <w:rPr>
                <w:rFonts w:ascii="Cambria Math" w:hAnsi="Cambria Math"/>
                <w:szCs w:val="24"/>
                <w:lang w:val="fi-FI" w:eastAsia="zh-CN"/>
              </w:rPr>
              <m:t>D</m:t>
            </m:r>
          </m:sup>
        </m:sSubSup>
      </m:oMath>
      <w:r w:rsidR="002B76E0">
        <w:rPr>
          <w:iCs/>
          <w:sz w:val="24"/>
          <w:szCs w:val="24"/>
          <w:lang w:val="en-US"/>
        </w:rPr>
        <w:t xml:space="preserve"> </w:t>
      </w:r>
      <w:r w:rsidR="002B76E0">
        <w:rPr>
          <w:iCs/>
          <w:szCs w:val="24"/>
          <w:lang w:val="en-US" w:eastAsia="zh-CN"/>
        </w:rPr>
        <w:t>between two time instant</w:t>
      </w:r>
      <w:r w:rsidR="000F3FDE">
        <w:rPr>
          <w:iCs/>
          <w:szCs w:val="24"/>
          <w:lang w:val="en-US" w:eastAsia="zh-CN"/>
        </w:rPr>
        <w:t>s</w:t>
      </w:r>
      <w:r w:rsidR="000F01FC">
        <w:rPr>
          <w:iCs/>
          <w:szCs w:val="24"/>
          <w:lang w:val="en-US" w:eastAsia="zh-CN"/>
        </w:rPr>
        <w:t xml:space="preserve"> </w:t>
      </w:r>
      <w:r w:rsidR="000F01FC" w:rsidRPr="000F01FC">
        <w:rPr>
          <w:iCs/>
          <w:lang w:val="en-US"/>
        </w:rPr>
        <w:t>breaks</w:t>
      </w:r>
      <w:r w:rsidR="000F01FC">
        <w:rPr>
          <w:szCs w:val="24"/>
          <w:lang w:eastAsia="zh-CN"/>
        </w:rPr>
        <w:t xml:space="preserve"> the time-domain continuity of the function. In general, any method that results in dynamic Doppler shifts, is infeasible for this kind of fading process implementation.</w:t>
      </w:r>
    </w:p>
    <w:p w14:paraId="7D8EC711" w14:textId="7FF1E725" w:rsidR="007F29D5" w:rsidRDefault="007F29D5" w:rsidP="00417FA4">
      <w:pPr>
        <w:pStyle w:val="ListParagraph"/>
        <w:numPr>
          <w:ilvl w:val="0"/>
          <w:numId w:val="115"/>
        </w:numPr>
        <w:ind w:leftChars="0"/>
        <w:jc w:val="both"/>
        <w:rPr>
          <w:szCs w:val="24"/>
          <w:lang w:eastAsia="zh-CN"/>
        </w:rPr>
      </w:pPr>
      <w:r>
        <w:rPr>
          <w:szCs w:val="24"/>
          <w:lang w:eastAsia="zh-CN"/>
        </w:rPr>
        <w:t>Base station antenna array bearing angle rotation</w:t>
      </w:r>
      <w:r w:rsidR="00630817">
        <w:rPr>
          <w:szCs w:val="24"/>
          <w:lang w:eastAsia="zh-CN"/>
        </w:rPr>
        <w:t xml:space="preserve"> (</w:t>
      </w:r>
      <m:oMath>
        <m:sSub>
          <m:sSubPr>
            <m:ctrlPr>
              <w:rPr>
                <w:rFonts w:ascii="Cambria Math" w:hAnsi="Cambria Math"/>
                <w:i/>
                <w:szCs w:val="24"/>
                <w:lang w:eastAsia="zh-CN"/>
              </w:rPr>
            </m:ctrlPr>
          </m:sSubPr>
          <m:e>
            <m:r>
              <w:rPr>
                <w:rFonts w:ascii="Cambria Math" w:hAnsi="Cambria Math"/>
                <w:szCs w:val="24"/>
                <w:lang w:eastAsia="zh-CN"/>
              </w:rPr>
              <m:t>ϕ</m:t>
            </m:r>
          </m:e>
          <m:sub>
            <m:r>
              <w:rPr>
                <w:rFonts w:ascii="Cambria Math" w:hAnsi="Cambria Math"/>
                <w:szCs w:val="24"/>
                <w:lang w:eastAsia="zh-CN"/>
              </w:rPr>
              <m:t>BS</m:t>
            </m:r>
          </m:sub>
        </m:sSub>
      </m:oMath>
      <w:r w:rsidR="00630817">
        <w:rPr>
          <w:szCs w:val="24"/>
          <w:lang w:eastAsia="zh-CN"/>
        </w:rPr>
        <w:t>)</w:t>
      </w:r>
    </w:p>
    <w:p w14:paraId="09C46ADE" w14:textId="4CAC92F1" w:rsidR="00005F5A" w:rsidRPr="00005F5A" w:rsidRDefault="00005F5A" w:rsidP="00512E29">
      <w:pPr>
        <w:pStyle w:val="ListParagraph"/>
        <w:numPr>
          <w:ilvl w:val="1"/>
          <w:numId w:val="115"/>
        </w:numPr>
        <w:ind w:leftChars="0"/>
        <w:jc w:val="both"/>
        <w:rPr>
          <w:szCs w:val="24"/>
          <w:lang w:eastAsia="zh-CN"/>
        </w:rPr>
      </w:pPr>
      <w:r w:rsidRPr="00005F5A">
        <w:rPr>
          <w:szCs w:val="24"/>
          <w:lang w:eastAsia="zh-CN"/>
        </w:rPr>
        <w:t xml:space="preserve">Channel power fluctuation </w:t>
      </w:r>
      <w:r w:rsidR="00C168AF">
        <w:rPr>
          <w:szCs w:val="24"/>
          <w:lang w:eastAsia="zh-CN"/>
        </w:rPr>
        <w:t>happens</w:t>
      </w:r>
      <w:r w:rsidRPr="00005F5A">
        <w:rPr>
          <w:szCs w:val="24"/>
          <w:lang w:eastAsia="zh-CN"/>
        </w:rPr>
        <w:t xml:space="preserve"> if directional AEs are applied at TX side. </w:t>
      </w:r>
      <w:r w:rsidR="00492473">
        <w:rPr>
          <w:szCs w:val="24"/>
          <w:lang w:eastAsia="zh-CN"/>
        </w:rPr>
        <w:t xml:space="preserve">Either omnidirectional AEs or dynamic power normalization is needed. Method efficiently spreads the reported PMI distribution. </w:t>
      </w:r>
      <w:r w:rsidRPr="00005F5A">
        <w:rPr>
          <w:szCs w:val="24"/>
          <w:lang w:eastAsia="zh-CN"/>
        </w:rPr>
        <w:t>Equivalent with method B.</w:t>
      </w:r>
    </w:p>
    <w:p w14:paraId="2B2060F3" w14:textId="79100D5A" w:rsidR="00417FA4" w:rsidRDefault="00417FA4" w:rsidP="00417FA4">
      <w:pPr>
        <w:pStyle w:val="ListParagraph"/>
        <w:numPr>
          <w:ilvl w:val="0"/>
          <w:numId w:val="115"/>
        </w:numPr>
        <w:ind w:leftChars="0"/>
        <w:jc w:val="both"/>
        <w:rPr>
          <w:szCs w:val="24"/>
          <w:lang w:eastAsia="zh-CN"/>
        </w:rPr>
      </w:pPr>
      <w:r>
        <w:rPr>
          <w:szCs w:val="24"/>
          <w:lang w:eastAsia="zh-CN"/>
        </w:rPr>
        <w:t>UE azimuth angle rotation</w:t>
      </w:r>
      <w:r w:rsidR="00630817">
        <w:rPr>
          <w:szCs w:val="24"/>
          <w:lang w:eastAsia="zh-CN"/>
        </w:rPr>
        <w:t xml:space="preserve"> (</w:t>
      </w:r>
      <m:oMath>
        <m:sSub>
          <m:sSubPr>
            <m:ctrlPr>
              <w:rPr>
                <w:rFonts w:ascii="Cambria Math" w:hAnsi="Cambria Math"/>
                <w:i/>
                <w:sz w:val="24"/>
                <w:szCs w:val="24"/>
              </w:rPr>
            </m:ctrlPr>
          </m:sSubPr>
          <m:e>
            <m:r>
              <w:rPr>
                <w:rFonts w:ascii="Cambria Math" w:hAnsi="Cambria Math"/>
                <w:szCs w:val="24"/>
                <w:lang w:eastAsia="zh-CN"/>
              </w:rPr>
              <m:t>ϕ</m:t>
            </m:r>
          </m:e>
          <m:sub>
            <m:r>
              <w:rPr>
                <w:rFonts w:ascii="Cambria Math" w:hAnsi="Cambria Math"/>
                <w:szCs w:val="24"/>
                <w:lang w:eastAsia="zh-CN"/>
              </w:rPr>
              <m:t>UE</m:t>
            </m:r>
          </m:sub>
        </m:sSub>
      </m:oMath>
      <w:r w:rsidR="00630817">
        <w:rPr>
          <w:szCs w:val="24"/>
          <w:lang w:eastAsia="zh-CN"/>
        </w:rPr>
        <w:t>)</w:t>
      </w:r>
    </w:p>
    <w:p w14:paraId="539CE23B" w14:textId="57466996" w:rsidR="00005F5A" w:rsidRPr="000B5869" w:rsidRDefault="000B5869" w:rsidP="008C2893">
      <w:pPr>
        <w:pStyle w:val="ListParagraph"/>
        <w:numPr>
          <w:ilvl w:val="1"/>
          <w:numId w:val="115"/>
        </w:numPr>
        <w:ind w:leftChars="0"/>
        <w:jc w:val="both"/>
        <w:rPr>
          <w:szCs w:val="24"/>
          <w:lang w:eastAsia="zh-CN"/>
        </w:rPr>
      </w:pPr>
      <w:r>
        <w:rPr>
          <w:szCs w:val="24"/>
          <w:lang w:eastAsia="zh-CN"/>
        </w:rPr>
        <w:t>Has only a minor impact on the</w:t>
      </w:r>
      <w:r w:rsidRPr="000B5869">
        <w:rPr>
          <w:szCs w:val="24"/>
          <w:lang w:eastAsia="zh-CN"/>
        </w:rPr>
        <w:t xml:space="preserve"> reported PMI distribution.</w:t>
      </w:r>
      <w:r>
        <w:rPr>
          <w:szCs w:val="24"/>
          <w:lang w:eastAsia="zh-CN"/>
        </w:rPr>
        <w:t xml:space="preserve"> Does not solve the PMI bias problem.</w:t>
      </w:r>
    </w:p>
    <w:p w14:paraId="0BD6EFFA" w14:textId="3C18BEBD" w:rsidR="00CC7AA2" w:rsidRDefault="00A679D7" w:rsidP="00417FA4">
      <w:pPr>
        <w:jc w:val="both"/>
        <w:rPr>
          <w:szCs w:val="24"/>
          <w:lang w:eastAsia="zh-CN"/>
        </w:rPr>
      </w:pPr>
      <w:r>
        <w:rPr>
          <w:szCs w:val="24"/>
          <w:lang w:eastAsia="zh-CN"/>
        </w:rPr>
        <w:t>Angle rotation m</w:t>
      </w:r>
      <w:r w:rsidR="00441C4B">
        <w:rPr>
          <w:szCs w:val="24"/>
          <w:lang w:eastAsia="zh-CN"/>
        </w:rPr>
        <w:t xml:space="preserve">ethods </w:t>
      </w:r>
      <w:r>
        <w:rPr>
          <w:szCs w:val="24"/>
          <w:lang w:eastAsia="zh-CN"/>
        </w:rPr>
        <w:t>(</w:t>
      </w:r>
      <w:r w:rsidR="00441C4B">
        <w:rPr>
          <w:szCs w:val="24"/>
          <w:lang w:eastAsia="zh-CN"/>
        </w:rPr>
        <w:t>B</w:t>
      </w:r>
      <w:r>
        <w:rPr>
          <w:szCs w:val="24"/>
          <w:lang w:eastAsia="zh-CN"/>
        </w:rPr>
        <w:t xml:space="preserve">, C, D, </w:t>
      </w:r>
      <w:r w:rsidR="00441C4B">
        <w:rPr>
          <w:szCs w:val="24"/>
          <w:lang w:eastAsia="zh-CN"/>
        </w:rPr>
        <w:t>E</w:t>
      </w:r>
      <w:r>
        <w:rPr>
          <w:szCs w:val="24"/>
          <w:lang w:eastAsia="zh-CN"/>
        </w:rPr>
        <w:t>)</w:t>
      </w:r>
      <w:r w:rsidR="00441C4B">
        <w:rPr>
          <w:szCs w:val="24"/>
          <w:lang w:eastAsia="zh-CN"/>
        </w:rPr>
        <w:t xml:space="preserve"> require major internal changes to the existing CDL model implementations.</w:t>
      </w:r>
      <w:r w:rsidR="00CC7AA2" w:rsidRPr="00417FA4">
        <w:rPr>
          <w:szCs w:val="24"/>
          <w:lang w:eastAsia="zh-CN"/>
        </w:rPr>
        <w:t xml:space="preserve"> </w:t>
      </w:r>
      <w:r w:rsidR="00441C4B">
        <w:rPr>
          <w:szCs w:val="24"/>
          <w:lang w:eastAsia="zh-CN"/>
        </w:rPr>
        <w:t>T</w:t>
      </w:r>
      <w:r w:rsidR="00CC7AA2" w:rsidRPr="00417FA4">
        <w:rPr>
          <w:szCs w:val="24"/>
          <w:lang w:eastAsia="zh-CN"/>
        </w:rPr>
        <w:t>he ray-specific parameters such as antenna radiation pattern</w:t>
      </w:r>
      <w:r>
        <w:rPr>
          <w:szCs w:val="24"/>
          <w:lang w:eastAsia="zh-CN"/>
        </w:rPr>
        <w:t xml:space="preserve"> </w:t>
      </w:r>
      <w:r w:rsidR="00CC7AA2" w:rsidRPr="00417FA4">
        <w:rPr>
          <w:szCs w:val="24"/>
          <w:lang w:eastAsia="zh-CN"/>
        </w:rPr>
        <w:t>responses</w:t>
      </w:r>
      <w:r w:rsidR="003B43AE">
        <w:rPr>
          <w:szCs w:val="24"/>
          <w:lang w:eastAsia="zh-CN"/>
        </w:rPr>
        <w:t xml:space="preserve"> and</w:t>
      </w:r>
      <w:r w:rsidR="00CC7AA2" w:rsidRPr="00417FA4">
        <w:rPr>
          <w:szCs w:val="24"/>
          <w:lang w:eastAsia="zh-CN"/>
        </w:rPr>
        <w:t xml:space="preserve"> directional array responses </w:t>
      </w:r>
      <w:r w:rsidR="00441C4B">
        <w:rPr>
          <w:szCs w:val="24"/>
          <w:lang w:eastAsia="zh-CN"/>
        </w:rPr>
        <w:t xml:space="preserve">need </w:t>
      </w:r>
      <w:r w:rsidR="00CC7AA2" w:rsidRPr="00417FA4">
        <w:rPr>
          <w:szCs w:val="24"/>
          <w:lang w:eastAsia="zh-CN"/>
        </w:rPr>
        <w:t>to be dynamically updated during the simulation</w:t>
      </w:r>
      <w:r w:rsidR="00441C4B">
        <w:rPr>
          <w:szCs w:val="24"/>
          <w:lang w:eastAsia="zh-CN"/>
        </w:rPr>
        <w:t xml:space="preserve"> (once per slot)</w:t>
      </w:r>
      <w:r w:rsidR="00CC7AA2" w:rsidRPr="00417FA4">
        <w:rPr>
          <w:szCs w:val="24"/>
          <w:lang w:eastAsia="zh-CN"/>
        </w:rPr>
        <w:t>.</w:t>
      </w:r>
      <w:r>
        <w:rPr>
          <w:szCs w:val="24"/>
          <w:lang w:eastAsia="zh-CN"/>
        </w:rPr>
        <w:t xml:space="preserve"> In practice, the model is re-initialized every slot.</w:t>
      </w:r>
    </w:p>
    <w:p w14:paraId="0B862FF6" w14:textId="5931660E" w:rsidR="00A679D7" w:rsidRDefault="001824B1" w:rsidP="00417FA4">
      <w:pPr>
        <w:jc w:val="both"/>
        <w:rPr>
          <w:szCs w:val="24"/>
          <w:lang w:eastAsia="zh-CN"/>
        </w:rPr>
      </w:pPr>
      <w:r>
        <w:rPr>
          <w:szCs w:val="24"/>
          <w:lang w:eastAsia="zh-CN"/>
        </w:rPr>
        <w:lastRenderedPageBreak/>
        <w:t>T</w:t>
      </w:r>
      <w:r w:rsidR="00A679D7">
        <w:rPr>
          <w:szCs w:val="24"/>
          <w:lang w:eastAsia="zh-CN"/>
        </w:rPr>
        <w:t>he angle rotation methods B</w:t>
      </w:r>
      <w:r w:rsidR="0053150A">
        <w:rPr>
          <w:szCs w:val="24"/>
          <w:lang w:eastAsia="zh-CN"/>
        </w:rPr>
        <w:t xml:space="preserve"> and</w:t>
      </w:r>
      <w:r w:rsidR="00A679D7">
        <w:rPr>
          <w:szCs w:val="24"/>
          <w:lang w:eastAsia="zh-CN"/>
        </w:rPr>
        <w:t xml:space="preserve"> D </w:t>
      </w:r>
      <w:r w:rsidR="002F55E1">
        <w:rPr>
          <w:szCs w:val="24"/>
          <w:lang w:eastAsia="zh-CN"/>
        </w:rPr>
        <w:t>create</w:t>
      </w:r>
      <w:r w:rsidR="00A679D7">
        <w:rPr>
          <w:szCs w:val="24"/>
          <w:lang w:eastAsia="zh-CN"/>
        </w:rPr>
        <w:t xml:space="preserve"> a power fluctuation issue </w:t>
      </w:r>
      <w:r>
        <w:rPr>
          <w:szCs w:val="24"/>
          <w:lang w:eastAsia="zh-CN"/>
        </w:rPr>
        <w:t>when</w:t>
      </w:r>
      <w:r w:rsidR="00A679D7">
        <w:rPr>
          <w:szCs w:val="24"/>
          <w:lang w:eastAsia="zh-CN"/>
        </w:rPr>
        <w:t xml:space="preserve"> directional antenna elements are applied</w:t>
      </w:r>
      <w:r w:rsidR="0053150A">
        <w:rPr>
          <w:szCs w:val="24"/>
          <w:lang w:eastAsia="zh-CN"/>
        </w:rPr>
        <w:t xml:space="preserve"> at TX side</w:t>
      </w:r>
      <w:r w:rsidR="00A679D7">
        <w:rPr>
          <w:szCs w:val="24"/>
          <w:lang w:eastAsia="zh-CN"/>
        </w:rPr>
        <w:t xml:space="preserve">. </w:t>
      </w:r>
      <w:r w:rsidR="00630817">
        <w:rPr>
          <w:szCs w:val="24"/>
          <w:lang w:eastAsia="zh-CN"/>
        </w:rPr>
        <w:t xml:space="preserve">Power fluctuation is illustrated in Figure </w:t>
      </w:r>
      <w:r w:rsidR="007255D5">
        <w:rPr>
          <w:szCs w:val="24"/>
          <w:lang w:eastAsia="zh-CN"/>
        </w:rPr>
        <w:t>9</w:t>
      </w:r>
      <w:r w:rsidR="00630817">
        <w:rPr>
          <w:szCs w:val="24"/>
          <w:lang w:eastAsia="zh-CN"/>
        </w:rPr>
        <w:t xml:space="preserve">. </w:t>
      </w:r>
      <w:r w:rsidR="00A679D7">
        <w:rPr>
          <w:szCs w:val="24"/>
          <w:lang w:eastAsia="zh-CN"/>
        </w:rPr>
        <w:t xml:space="preserve">When the ray </w:t>
      </w:r>
      <w:r w:rsidR="002F55E1">
        <w:rPr>
          <w:szCs w:val="24"/>
          <w:lang w:eastAsia="zh-CN"/>
        </w:rPr>
        <w:t xml:space="preserve">incident </w:t>
      </w:r>
      <w:r w:rsidR="00A679D7">
        <w:rPr>
          <w:szCs w:val="24"/>
          <w:lang w:eastAsia="zh-CN"/>
        </w:rPr>
        <w:t xml:space="preserve">angles rotate to the wrong side of the antenna elements, the signal is heavily attenuated. As a remedy, dynamic power normalization could be used to flatten the power response in time domain. </w:t>
      </w:r>
      <w:r w:rsidR="002F55E1">
        <w:rPr>
          <w:szCs w:val="24"/>
          <w:lang w:eastAsia="zh-CN"/>
        </w:rPr>
        <w:t xml:space="preserve">Another choice is to </w:t>
      </w:r>
      <w:r w:rsidR="00BB187C">
        <w:rPr>
          <w:szCs w:val="24"/>
          <w:lang w:eastAsia="zh-CN"/>
        </w:rPr>
        <w:t>apply</w:t>
      </w:r>
      <w:r w:rsidR="002F55E1">
        <w:rPr>
          <w:szCs w:val="24"/>
          <w:lang w:eastAsia="zh-CN"/>
        </w:rPr>
        <w:t xml:space="preserve"> omni-directional antenna elements instead of directional ones. This approach however </w:t>
      </w:r>
      <w:r w:rsidR="007C441A">
        <w:rPr>
          <w:szCs w:val="24"/>
          <w:lang w:eastAsia="zh-CN"/>
        </w:rPr>
        <w:t>reduces</w:t>
      </w:r>
      <w:r w:rsidR="002F55E1">
        <w:rPr>
          <w:szCs w:val="24"/>
          <w:lang w:eastAsia="zh-CN"/>
        </w:rPr>
        <w:t xml:space="preserve"> the spatial </w:t>
      </w:r>
      <w:r w:rsidR="007C441A">
        <w:rPr>
          <w:szCs w:val="24"/>
          <w:lang w:eastAsia="zh-CN"/>
        </w:rPr>
        <w:t>selectivity</w:t>
      </w:r>
      <w:r w:rsidR="002F55E1">
        <w:rPr>
          <w:szCs w:val="24"/>
          <w:lang w:eastAsia="zh-CN"/>
        </w:rPr>
        <w:t xml:space="preserve"> of the channel.</w:t>
      </w:r>
    </w:p>
    <w:p w14:paraId="085421EE" w14:textId="31DCC62F" w:rsidR="004721B7" w:rsidRDefault="00893CF3" w:rsidP="00417FA4">
      <w:pPr>
        <w:jc w:val="both"/>
        <w:rPr>
          <w:szCs w:val="24"/>
          <w:lang w:eastAsia="zh-CN"/>
        </w:rPr>
      </w:pPr>
      <w:r>
        <w:rPr>
          <w:szCs w:val="24"/>
          <w:lang w:eastAsia="zh-CN"/>
        </w:rPr>
        <w:t xml:space="preserve">The spatial </w:t>
      </w:r>
      <w:r w:rsidR="00366656">
        <w:rPr>
          <w:szCs w:val="24"/>
          <w:lang w:eastAsia="zh-CN"/>
        </w:rPr>
        <w:t xml:space="preserve">power </w:t>
      </w:r>
      <w:r>
        <w:rPr>
          <w:szCs w:val="24"/>
          <w:lang w:eastAsia="zh-CN"/>
        </w:rPr>
        <w:t xml:space="preserve">response </w:t>
      </w:r>
      <w:r w:rsidR="00912496">
        <w:rPr>
          <w:szCs w:val="24"/>
          <w:lang w:eastAsia="zh-CN"/>
        </w:rPr>
        <w:t>evolution</w:t>
      </w:r>
      <w:r>
        <w:rPr>
          <w:szCs w:val="24"/>
          <w:lang w:eastAsia="zh-CN"/>
        </w:rPr>
        <w:t xml:space="preserve"> of the different methods is illustrated in Figure </w:t>
      </w:r>
      <w:r w:rsidR="007255D5">
        <w:rPr>
          <w:szCs w:val="24"/>
          <w:lang w:eastAsia="zh-CN"/>
        </w:rPr>
        <w:t>10</w:t>
      </w:r>
      <w:r>
        <w:rPr>
          <w:szCs w:val="24"/>
          <w:lang w:eastAsia="zh-CN"/>
        </w:rPr>
        <w:t xml:space="preserve"> for directional TX antennas, and in Figure </w:t>
      </w:r>
      <w:r w:rsidR="007255D5">
        <w:rPr>
          <w:szCs w:val="24"/>
          <w:lang w:eastAsia="zh-CN"/>
        </w:rPr>
        <w:t>11</w:t>
      </w:r>
      <w:r>
        <w:rPr>
          <w:szCs w:val="24"/>
          <w:lang w:eastAsia="zh-CN"/>
        </w:rPr>
        <w:t xml:space="preserve"> for omni-directional TX antennas. As can be seen, beam steering (A), AOD rotation (B), and BS rotation (D) efficiently </w:t>
      </w:r>
      <w:r w:rsidR="005644E4">
        <w:rPr>
          <w:szCs w:val="24"/>
          <w:lang w:eastAsia="zh-CN"/>
        </w:rPr>
        <w:t>alter</w:t>
      </w:r>
      <w:r>
        <w:rPr>
          <w:szCs w:val="24"/>
          <w:lang w:eastAsia="zh-CN"/>
        </w:rPr>
        <w:t xml:space="preserve"> the beam power response and spread the reported </w:t>
      </w:r>
      <w:r w:rsidR="005644E4">
        <w:rPr>
          <w:szCs w:val="24"/>
          <w:lang w:eastAsia="zh-CN"/>
        </w:rPr>
        <w:t>PMI</w:t>
      </w:r>
      <w:r w:rsidR="00366656">
        <w:rPr>
          <w:szCs w:val="24"/>
          <w:lang w:eastAsia="zh-CN"/>
        </w:rPr>
        <w:t xml:space="preserve"> distribution</w:t>
      </w:r>
      <w:r w:rsidR="005644E4">
        <w:rPr>
          <w:szCs w:val="24"/>
          <w:lang w:eastAsia="zh-CN"/>
        </w:rPr>
        <w:t>. It is worth noting that applying omni-directional AEs at</w:t>
      </w:r>
      <w:r>
        <w:rPr>
          <w:szCs w:val="24"/>
          <w:lang w:eastAsia="zh-CN"/>
        </w:rPr>
        <w:t xml:space="preserve"> </w:t>
      </w:r>
      <w:r w:rsidR="005644E4">
        <w:rPr>
          <w:szCs w:val="24"/>
          <w:lang w:eastAsia="zh-CN"/>
        </w:rPr>
        <w:t xml:space="preserve">TX widens the </w:t>
      </w:r>
      <w:r w:rsidR="00912496">
        <w:rPr>
          <w:szCs w:val="24"/>
          <w:lang w:eastAsia="zh-CN"/>
        </w:rPr>
        <w:t xml:space="preserve">reported </w:t>
      </w:r>
      <w:r w:rsidR="005644E4">
        <w:rPr>
          <w:szCs w:val="24"/>
          <w:lang w:eastAsia="zh-CN"/>
        </w:rPr>
        <w:t>PMI distribution, even if no PMI bias methods are used.</w:t>
      </w:r>
    </w:p>
    <w:p w14:paraId="44746392" w14:textId="04DDADC6" w:rsidR="002A6949" w:rsidRDefault="002A6949" w:rsidP="00417FA4">
      <w:pPr>
        <w:jc w:val="both"/>
        <w:rPr>
          <w:szCs w:val="24"/>
          <w:lang w:eastAsia="zh-CN"/>
        </w:rPr>
      </w:pPr>
      <w:r>
        <w:rPr>
          <w:szCs w:val="24"/>
          <w:lang w:eastAsia="zh-CN"/>
        </w:rPr>
        <w:t>T</w:t>
      </w:r>
      <w:r w:rsidR="00E4129E">
        <w:rPr>
          <w:szCs w:val="24"/>
          <w:lang w:eastAsia="zh-CN"/>
        </w:rPr>
        <w:t xml:space="preserve">he tput performance for </w:t>
      </w:r>
      <w:r>
        <w:rPr>
          <w:szCs w:val="24"/>
          <w:lang w:eastAsia="zh-CN"/>
        </w:rPr>
        <w:t>the</w:t>
      </w:r>
      <w:r w:rsidR="00E4129E">
        <w:rPr>
          <w:szCs w:val="24"/>
          <w:lang w:eastAsia="zh-CN"/>
        </w:rPr>
        <w:t xml:space="preserve"> </w:t>
      </w:r>
      <w:r>
        <w:rPr>
          <w:szCs w:val="24"/>
          <w:lang w:eastAsia="zh-CN"/>
        </w:rPr>
        <w:t xml:space="preserve">most </w:t>
      </w:r>
      <w:r w:rsidR="00E4129E">
        <w:rPr>
          <w:szCs w:val="24"/>
          <w:lang w:eastAsia="zh-CN"/>
        </w:rPr>
        <w:t>feasible PMI bias reduction methods is depicted in Figure 12 for rank 2</w:t>
      </w:r>
      <w:r>
        <w:rPr>
          <w:szCs w:val="24"/>
          <w:lang w:eastAsia="zh-CN"/>
        </w:rPr>
        <w:t xml:space="preserve"> and in Figure 13 for rank 4</w:t>
      </w:r>
      <w:r w:rsidR="00E4129E">
        <w:rPr>
          <w:szCs w:val="24"/>
          <w:lang w:eastAsia="zh-CN"/>
        </w:rPr>
        <w:t>. As can be seen, performance remains relatively close to the original</w:t>
      </w:r>
      <w:r>
        <w:rPr>
          <w:szCs w:val="24"/>
          <w:lang w:eastAsia="zh-CN"/>
        </w:rPr>
        <w:t xml:space="preserve"> (no PMI methods)</w:t>
      </w:r>
      <w:r w:rsidR="00E4129E">
        <w:rPr>
          <w:szCs w:val="24"/>
          <w:lang w:eastAsia="zh-CN"/>
        </w:rPr>
        <w:t>.</w:t>
      </w:r>
      <w:r>
        <w:rPr>
          <w:szCs w:val="24"/>
          <w:lang w:eastAsia="zh-CN"/>
        </w:rPr>
        <w:t xml:space="preserve"> It is worth noting that beam steering </w:t>
      </w:r>
      <w:r w:rsidR="003F34D0">
        <w:rPr>
          <w:szCs w:val="24"/>
          <w:lang w:eastAsia="zh-CN"/>
        </w:rPr>
        <w:t xml:space="preserve">(method A) </w:t>
      </w:r>
      <w:r w:rsidR="009043B2">
        <w:rPr>
          <w:szCs w:val="24"/>
          <w:lang w:eastAsia="zh-CN"/>
        </w:rPr>
        <w:t>hardly</w:t>
      </w:r>
      <w:r>
        <w:rPr>
          <w:szCs w:val="24"/>
          <w:lang w:eastAsia="zh-CN"/>
        </w:rPr>
        <w:t xml:space="preserve"> change</w:t>
      </w:r>
      <w:r w:rsidR="009043B2">
        <w:rPr>
          <w:szCs w:val="24"/>
          <w:lang w:eastAsia="zh-CN"/>
        </w:rPr>
        <w:t>s</w:t>
      </w:r>
      <w:r>
        <w:rPr>
          <w:szCs w:val="24"/>
          <w:lang w:eastAsia="zh-CN"/>
        </w:rPr>
        <w:t xml:space="preserve"> the performance at all. With rank 2, eType2 outperforms Type1 codebook. However, with rank</w:t>
      </w:r>
      <w:r w:rsidR="00975368">
        <w:rPr>
          <w:szCs w:val="24"/>
          <w:lang w:eastAsia="zh-CN"/>
        </w:rPr>
        <w:t xml:space="preserve"> 4</w:t>
      </w:r>
      <w:r>
        <w:rPr>
          <w:szCs w:val="24"/>
          <w:lang w:eastAsia="zh-CN"/>
        </w:rPr>
        <w:t>, Type1 outperforms eType2.</w:t>
      </w:r>
    </w:p>
    <w:p w14:paraId="425C60D4" w14:textId="28398681" w:rsidR="009647DF" w:rsidRPr="009647DF" w:rsidRDefault="009647DF" w:rsidP="00417FA4">
      <w:pPr>
        <w:jc w:val="both"/>
        <w:rPr>
          <w:b/>
          <w:bCs/>
          <w:szCs w:val="24"/>
          <w:lang w:eastAsia="zh-CN"/>
        </w:rPr>
      </w:pPr>
      <w:r>
        <w:rPr>
          <w:b/>
          <w:bCs/>
          <w:szCs w:val="24"/>
          <w:lang w:eastAsia="zh-CN"/>
        </w:rPr>
        <w:t>Observation #</w:t>
      </w:r>
      <w:r w:rsidR="00BA07B4">
        <w:rPr>
          <w:b/>
          <w:bCs/>
          <w:szCs w:val="24"/>
          <w:lang w:eastAsia="zh-CN"/>
        </w:rPr>
        <w:t>4</w:t>
      </w:r>
      <w:r>
        <w:rPr>
          <w:b/>
          <w:bCs/>
          <w:szCs w:val="24"/>
          <w:lang w:eastAsia="zh-CN"/>
        </w:rPr>
        <w:t xml:space="preserve">: AOD and BS rotation </w:t>
      </w:r>
      <w:r w:rsidR="0096672F">
        <w:rPr>
          <w:b/>
          <w:bCs/>
          <w:szCs w:val="24"/>
          <w:lang w:eastAsia="zh-CN"/>
        </w:rPr>
        <w:t xml:space="preserve">as PMI bias reduction methods </w:t>
      </w:r>
      <w:r w:rsidRPr="009647DF">
        <w:rPr>
          <w:b/>
          <w:bCs/>
          <w:szCs w:val="24"/>
          <w:lang w:eastAsia="zh-CN"/>
        </w:rPr>
        <w:t xml:space="preserve">create a </w:t>
      </w:r>
      <w:r>
        <w:rPr>
          <w:b/>
          <w:bCs/>
          <w:szCs w:val="24"/>
          <w:lang w:eastAsia="zh-CN"/>
        </w:rPr>
        <w:t xml:space="preserve">channel </w:t>
      </w:r>
      <w:r w:rsidRPr="009647DF">
        <w:rPr>
          <w:b/>
          <w:bCs/>
          <w:szCs w:val="24"/>
          <w:lang w:eastAsia="zh-CN"/>
        </w:rPr>
        <w:t xml:space="preserve">power fluctuation </w:t>
      </w:r>
      <w:r>
        <w:rPr>
          <w:b/>
          <w:bCs/>
          <w:szCs w:val="24"/>
          <w:lang w:eastAsia="zh-CN"/>
        </w:rPr>
        <w:t xml:space="preserve">problem that needs to be solved by applying either omnidirectional </w:t>
      </w:r>
      <w:r w:rsidR="00FF65D3">
        <w:rPr>
          <w:b/>
          <w:bCs/>
          <w:szCs w:val="24"/>
          <w:lang w:eastAsia="zh-CN"/>
        </w:rPr>
        <w:t xml:space="preserve">TX </w:t>
      </w:r>
      <w:r w:rsidRPr="009647DF">
        <w:rPr>
          <w:b/>
          <w:bCs/>
          <w:szCs w:val="24"/>
          <w:lang w:eastAsia="zh-CN"/>
        </w:rPr>
        <w:t xml:space="preserve">antenna elements </w:t>
      </w:r>
      <w:r>
        <w:rPr>
          <w:b/>
          <w:bCs/>
          <w:szCs w:val="24"/>
          <w:lang w:eastAsia="zh-CN"/>
        </w:rPr>
        <w:t>or dynamic power normalization.</w:t>
      </w:r>
    </w:p>
    <w:p w14:paraId="0A58095B" w14:textId="3FE7E38D" w:rsidR="00893CF3" w:rsidRDefault="004721B7" w:rsidP="00417FA4">
      <w:pPr>
        <w:jc w:val="both"/>
        <w:rPr>
          <w:b/>
          <w:bCs/>
          <w:szCs w:val="24"/>
          <w:lang w:eastAsia="zh-CN"/>
        </w:rPr>
      </w:pPr>
      <w:r w:rsidRPr="004721B7">
        <w:rPr>
          <w:b/>
          <w:bCs/>
          <w:szCs w:val="24"/>
          <w:lang w:eastAsia="zh-CN"/>
        </w:rPr>
        <w:t>Observation #</w:t>
      </w:r>
      <w:r w:rsidR="00BA07B4">
        <w:rPr>
          <w:b/>
          <w:bCs/>
          <w:szCs w:val="24"/>
          <w:lang w:eastAsia="zh-CN"/>
        </w:rPr>
        <w:t>5</w:t>
      </w:r>
      <w:r>
        <w:rPr>
          <w:b/>
          <w:bCs/>
          <w:szCs w:val="24"/>
          <w:lang w:eastAsia="zh-CN"/>
        </w:rPr>
        <w:t>: AOA rotation is no</w:t>
      </w:r>
      <w:r w:rsidR="009647DF">
        <w:rPr>
          <w:b/>
          <w:bCs/>
          <w:szCs w:val="24"/>
          <w:lang w:eastAsia="zh-CN"/>
        </w:rPr>
        <w:t>t</w:t>
      </w:r>
      <w:r>
        <w:rPr>
          <w:b/>
          <w:bCs/>
          <w:szCs w:val="24"/>
          <w:lang w:eastAsia="zh-CN"/>
        </w:rPr>
        <w:t xml:space="preserve"> feasible </w:t>
      </w:r>
      <w:r w:rsidR="00D774B7">
        <w:rPr>
          <w:b/>
          <w:bCs/>
          <w:szCs w:val="24"/>
          <w:lang w:eastAsia="zh-CN"/>
        </w:rPr>
        <w:t xml:space="preserve">for implementation </w:t>
      </w:r>
      <w:r w:rsidR="009647DF">
        <w:rPr>
          <w:b/>
          <w:bCs/>
          <w:szCs w:val="24"/>
          <w:lang w:eastAsia="zh-CN"/>
        </w:rPr>
        <w:t xml:space="preserve">as a </w:t>
      </w:r>
      <w:r>
        <w:rPr>
          <w:b/>
          <w:bCs/>
          <w:szCs w:val="24"/>
          <w:lang w:eastAsia="zh-CN"/>
        </w:rPr>
        <w:t>PMI bias reduction method since it causes dynamic Doppler shift changes</w:t>
      </w:r>
      <w:r w:rsidR="009647DF">
        <w:rPr>
          <w:b/>
          <w:bCs/>
          <w:szCs w:val="24"/>
          <w:lang w:eastAsia="zh-CN"/>
        </w:rPr>
        <w:t>,</w:t>
      </w:r>
      <w:r>
        <w:rPr>
          <w:b/>
          <w:bCs/>
          <w:szCs w:val="24"/>
          <w:lang w:eastAsia="zh-CN"/>
        </w:rPr>
        <w:t xml:space="preserve"> which in turn causes </w:t>
      </w:r>
      <w:r w:rsidR="009647DF">
        <w:rPr>
          <w:b/>
          <w:bCs/>
          <w:szCs w:val="24"/>
          <w:lang w:eastAsia="zh-CN"/>
        </w:rPr>
        <w:t xml:space="preserve">channel </w:t>
      </w:r>
      <w:r>
        <w:rPr>
          <w:b/>
          <w:bCs/>
          <w:szCs w:val="24"/>
          <w:lang w:eastAsia="zh-CN"/>
        </w:rPr>
        <w:t>phase and amplitude discontinuity.</w:t>
      </w:r>
    </w:p>
    <w:p w14:paraId="543DD4E2" w14:textId="3DFB655D" w:rsidR="00B6021F" w:rsidRDefault="00B6021F" w:rsidP="00417FA4">
      <w:pPr>
        <w:jc w:val="both"/>
        <w:rPr>
          <w:b/>
          <w:bCs/>
          <w:szCs w:val="24"/>
          <w:lang w:eastAsia="zh-CN"/>
        </w:rPr>
      </w:pPr>
      <w:r w:rsidRPr="00B6021F">
        <w:rPr>
          <w:b/>
          <w:bCs/>
          <w:szCs w:val="24"/>
          <w:lang w:eastAsia="zh-CN"/>
        </w:rPr>
        <w:t>Observation #</w:t>
      </w:r>
      <w:r w:rsidR="00BA07B4">
        <w:rPr>
          <w:b/>
          <w:bCs/>
          <w:szCs w:val="24"/>
          <w:lang w:eastAsia="zh-CN"/>
        </w:rPr>
        <w:t>6</w:t>
      </w:r>
      <w:r w:rsidRPr="00B6021F">
        <w:rPr>
          <w:b/>
          <w:bCs/>
          <w:szCs w:val="24"/>
          <w:lang w:eastAsia="zh-CN"/>
        </w:rPr>
        <w:t xml:space="preserve">: </w:t>
      </w:r>
      <w:r>
        <w:rPr>
          <w:b/>
          <w:bCs/>
          <w:szCs w:val="24"/>
          <w:lang w:eastAsia="zh-CN"/>
        </w:rPr>
        <w:t>UE</w:t>
      </w:r>
      <w:r w:rsidRPr="00B6021F">
        <w:rPr>
          <w:b/>
          <w:bCs/>
          <w:szCs w:val="24"/>
          <w:lang w:eastAsia="zh-CN"/>
        </w:rPr>
        <w:t xml:space="preserve"> rotation</w:t>
      </w:r>
      <w:r>
        <w:rPr>
          <w:b/>
          <w:bCs/>
          <w:szCs w:val="24"/>
          <w:lang w:eastAsia="zh-CN"/>
        </w:rPr>
        <w:t xml:space="preserve"> does not </w:t>
      </w:r>
      <w:r w:rsidR="0096672F">
        <w:rPr>
          <w:b/>
          <w:bCs/>
          <w:szCs w:val="24"/>
          <w:lang w:eastAsia="zh-CN"/>
        </w:rPr>
        <w:t xml:space="preserve">successfully </w:t>
      </w:r>
      <w:r>
        <w:rPr>
          <w:b/>
          <w:bCs/>
          <w:szCs w:val="24"/>
          <w:lang w:eastAsia="zh-CN"/>
        </w:rPr>
        <w:t>solve the PMI bias issue as it ha</w:t>
      </w:r>
      <w:r w:rsidRPr="00B6021F">
        <w:rPr>
          <w:b/>
          <w:bCs/>
          <w:szCs w:val="24"/>
          <w:lang w:eastAsia="zh-CN"/>
        </w:rPr>
        <w:t>s only a minor impact on the reported PMI distribution.</w:t>
      </w:r>
    </w:p>
    <w:p w14:paraId="5EC77FC5" w14:textId="0DDF8FD5" w:rsidR="0096672F" w:rsidRPr="0096672F" w:rsidRDefault="0096672F" w:rsidP="00417FA4">
      <w:pPr>
        <w:jc w:val="both"/>
        <w:rPr>
          <w:b/>
          <w:bCs/>
          <w:szCs w:val="24"/>
          <w:lang w:eastAsia="zh-CN"/>
        </w:rPr>
      </w:pPr>
      <w:r w:rsidRPr="0096672F">
        <w:rPr>
          <w:b/>
          <w:bCs/>
          <w:szCs w:val="24"/>
          <w:lang w:eastAsia="zh-CN"/>
        </w:rPr>
        <w:t>Observation #</w:t>
      </w:r>
      <w:r w:rsidR="00BA07B4">
        <w:rPr>
          <w:b/>
          <w:bCs/>
          <w:szCs w:val="24"/>
          <w:lang w:eastAsia="zh-CN"/>
        </w:rPr>
        <w:t>7</w:t>
      </w:r>
      <w:r w:rsidRPr="0096672F">
        <w:rPr>
          <w:b/>
          <w:bCs/>
          <w:szCs w:val="24"/>
          <w:lang w:eastAsia="zh-CN"/>
        </w:rPr>
        <w:t xml:space="preserve">: </w:t>
      </w:r>
      <w:r w:rsidR="004C0F92">
        <w:rPr>
          <w:b/>
          <w:bCs/>
          <w:szCs w:val="24"/>
          <w:lang w:eastAsia="zh-CN"/>
        </w:rPr>
        <w:t>B</w:t>
      </w:r>
      <w:r w:rsidRPr="0096672F">
        <w:rPr>
          <w:b/>
          <w:bCs/>
          <w:szCs w:val="24"/>
          <w:lang w:eastAsia="zh-CN"/>
        </w:rPr>
        <w:t>eam steering efficiently spreads the reported PMI distribution with no impact on channel power response or tput performance</w:t>
      </w:r>
      <w:r>
        <w:rPr>
          <w:b/>
          <w:bCs/>
          <w:szCs w:val="24"/>
          <w:lang w:eastAsia="zh-CN"/>
        </w:rPr>
        <w:t xml:space="preserve">. </w:t>
      </w:r>
    </w:p>
    <w:p w14:paraId="4FC0F9A0" w14:textId="3E30365E" w:rsidR="00CC7AA2" w:rsidRDefault="00CC7AA2" w:rsidP="00CC7AA2">
      <w:pPr>
        <w:jc w:val="both"/>
        <w:rPr>
          <w:b/>
          <w:bCs/>
          <w:szCs w:val="24"/>
          <w:lang w:eastAsia="zh-CN"/>
        </w:rPr>
      </w:pPr>
      <w:r>
        <w:rPr>
          <w:b/>
          <w:bCs/>
        </w:rPr>
        <w:t>Proposal #</w:t>
      </w:r>
      <w:r w:rsidR="00BA07B4">
        <w:rPr>
          <w:b/>
          <w:bCs/>
        </w:rPr>
        <w:t>4</w:t>
      </w:r>
      <w:r>
        <w:rPr>
          <w:b/>
          <w:bCs/>
        </w:rPr>
        <w:t xml:space="preserve">: To reduce PMI bias, apply the existing simple beam steering approach specified in </w:t>
      </w:r>
      <w:r>
        <w:rPr>
          <w:b/>
          <w:bCs/>
          <w:szCs w:val="24"/>
          <w:lang w:eastAsia="zh-CN"/>
        </w:rPr>
        <w:t>TS 38.101-4 Annex B (B.2.3.2.3).</w:t>
      </w:r>
    </w:p>
    <w:p w14:paraId="34E14CD8" w14:textId="314D9B18" w:rsidR="00F1612A" w:rsidRPr="00F1612A" w:rsidRDefault="00F1612A" w:rsidP="00F1612A">
      <w:pPr>
        <w:spacing w:after="0"/>
        <w:jc w:val="center"/>
        <w:rPr>
          <w:rFonts w:eastAsia="Times New Roman"/>
          <w:sz w:val="24"/>
          <w:szCs w:val="24"/>
          <w:lang w:val="en-US" w:eastAsia="zh-CN"/>
        </w:rPr>
      </w:pPr>
      <w:r w:rsidRPr="00F1612A">
        <w:rPr>
          <w:rFonts w:eastAsia="Times New Roman"/>
          <w:noProof/>
          <w:sz w:val="24"/>
          <w:szCs w:val="24"/>
          <w:lang w:val="en-US" w:eastAsia="zh-CN"/>
        </w:rPr>
        <w:drawing>
          <wp:inline distT="0" distB="0" distL="0" distR="0" wp14:anchorId="308336FD" wp14:editId="16113E9C">
            <wp:extent cx="5223600" cy="2732400"/>
            <wp:effectExtent l="0" t="0" r="0" b="0"/>
            <wp:docPr id="19280747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23600" cy="2732400"/>
                    </a:xfrm>
                    <a:prstGeom prst="rect">
                      <a:avLst/>
                    </a:prstGeom>
                    <a:noFill/>
                    <a:ln>
                      <a:noFill/>
                    </a:ln>
                  </pic:spPr>
                </pic:pic>
              </a:graphicData>
            </a:graphic>
          </wp:inline>
        </w:drawing>
      </w:r>
    </w:p>
    <w:p w14:paraId="27A6F62B" w14:textId="174972C4" w:rsidR="00F1612A" w:rsidRDefault="00F1612A" w:rsidP="00F1612A">
      <w:pPr>
        <w:jc w:val="center"/>
        <w:rPr>
          <w:b/>
          <w:bCs/>
          <w:szCs w:val="24"/>
          <w:lang w:eastAsia="zh-CN"/>
        </w:rPr>
      </w:pPr>
      <w:r>
        <w:rPr>
          <w:b/>
          <w:bCs/>
        </w:rPr>
        <w:t xml:space="preserve">Figure </w:t>
      </w:r>
      <w:r w:rsidR="00834E47">
        <w:rPr>
          <w:b/>
          <w:bCs/>
        </w:rPr>
        <w:t>9</w:t>
      </w:r>
      <w:r>
        <w:rPr>
          <w:b/>
          <w:bCs/>
        </w:rPr>
        <w:t>: Channel power response evolution of different PMI bias methods with directional AEs at TX, omni-directional at RX.</w:t>
      </w:r>
    </w:p>
    <w:p w14:paraId="4FF2D77D" w14:textId="72480CD5" w:rsidR="0053150A" w:rsidRDefault="0053150A" w:rsidP="00384027">
      <w:pPr>
        <w:jc w:val="center"/>
        <w:rPr>
          <w:b/>
          <w:bCs/>
        </w:rPr>
      </w:pPr>
      <w:r w:rsidRPr="0053150A">
        <w:rPr>
          <w:noProof/>
          <w:szCs w:val="24"/>
          <w:lang w:eastAsia="zh-CN"/>
        </w:rPr>
        <w:lastRenderedPageBreak/>
        <w:drawing>
          <wp:inline distT="0" distB="0" distL="0" distR="0" wp14:anchorId="34509C9D" wp14:editId="7B7757D0">
            <wp:extent cx="2998800" cy="3042000"/>
            <wp:effectExtent l="0" t="0" r="0" b="6350"/>
            <wp:docPr id="6" name="Picture 5">
              <a:extLst xmlns:a="http://schemas.openxmlformats.org/drawingml/2006/main">
                <a:ext uri="{FF2B5EF4-FFF2-40B4-BE49-F238E27FC236}">
                  <a16:creationId xmlns:a16="http://schemas.microsoft.com/office/drawing/2014/main" id="{752170F3-C464-3D2B-1A1B-C3F77F09F2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52170F3-C464-3D2B-1A1B-C3F77F09F260}"/>
                        </a:ext>
                      </a:extLst>
                    </pic:cNvPr>
                    <pic:cNvPicPr>
                      <a:picLocks noChangeAspect="1"/>
                    </pic:cNvPicPr>
                  </pic:nvPicPr>
                  <pic:blipFill>
                    <a:blip r:embed="rId21"/>
                    <a:stretch>
                      <a:fillRect/>
                    </a:stretch>
                  </pic:blipFill>
                  <pic:spPr>
                    <a:xfrm>
                      <a:off x="0" y="0"/>
                      <a:ext cx="2998800" cy="3042000"/>
                    </a:xfrm>
                    <a:prstGeom prst="rect">
                      <a:avLst/>
                    </a:prstGeom>
                  </pic:spPr>
                </pic:pic>
              </a:graphicData>
            </a:graphic>
          </wp:inline>
        </w:drawing>
      </w:r>
      <w:r w:rsidRPr="0053150A">
        <w:rPr>
          <w:noProof/>
          <w:sz w:val="24"/>
          <w:szCs w:val="24"/>
        </w:rPr>
        <w:drawing>
          <wp:inline distT="0" distB="0" distL="0" distR="0" wp14:anchorId="17B9CF2C" wp14:editId="621DEC0A">
            <wp:extent cx="3114000" cy="3042000"/>
            <wp:effectExtent l="0" t="0" r="0" b="6350"/>
            <wp:docPr id="9" name="Picture 8">
              <a:extLst xmlns:a="http://schemas.openxmlformats.org/drawingml/2006/main">
                <a:ext uri="{FF2B5EF4-FFF2-40B4-BE49-F238E27FC236}">
                  <a16:creationId xmlns:a16="http://schemas.microsoft.com/office/drawing/2014/main" id="{3754B9FD-9D7D-04E9-3F35-AC6950A6F6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754B9FD-9D7D-04E9-3F35-AC6950A6F621}"/>
                        </a:ext>
                      </a:extLst>
                    </pic:cNvPr>
                    <pic:cNvPicPr>
                      <a:picLocks noChangeAspect="1"/>
                    </pic:cNvPicPr>
                  </pic:nvPicPr>
                  <pic:blipFill>
                    <a:blip r:embed="rId22"/>
                    <a:stretch>
                      <a:fillRect/>
                    </a:stretch>
                  </pic:blipFill>
                  <pic:spPr>
                    <a:xfrm>
                      <a:off x="0" y="0"/>
                      <a:ext cx="3114000" cy="3042000"/>
                    </a:xfrm>
                    <a:prstGeom prst="rect">
                      <a:avLst/>
                    </a:prstGeom>
                  </pic:spPr>
                </pic:pic>
              </a:graphicData>
            </a:graphic>
          </wp:inline>
        </w:drawing>
      </w:r>
      <w:r>
        <w:rPr>
          <w:b/>
          <w:bCs/>
        </w:rPr>
        <w:t xml:space="preserve">Figure </w:t>
      </w:r>
      <w:r w:rsidR="00834E47">
        <w:rPr>
          <w:b/>
          <w:bCs/>
        </w:rPr>
        <w:t>10</w:t>
      </w:r>
      <w:r>
        <w:rPr>
          <w:b/>
          <w:bCs/>
        </w:rPr>
        <w:t xml:space="preserve">: Different PMI bias methods with directional AEs at TX, omni-directional at RX: measured beam power time evolution (left) and </w:t>
      </w:r>
      <w:r w:rsidR="00893CF3">
        <w:rPr>
          <w:b/>
          <w:bCs/>
        </w:rPr>
        <w:t xml:space="preserve">Rank2 </w:t>
      </w:r>
      <w:r>
        <w:rPr>
          <w:b/>
          <w:bCs/>
        </w:rPr>
        <w:t>Type1 PMI i11 distribution (right).</w:t>
      </w:r>
    </w:p>
    <w:p w14:paraId="6BBA0298" w14:textId="77777777" w:rsidR="00D06153" w:rsidRDefault="00D06153" w:rsidP="00384027">
      <w:pPr>
        <w:jc w:val="center"/>
        <w:rPr>
          <w:b/>
          <w:bCs/>
        </w:rPr>
      </w:pPr>
    </w:p>
    <w:p w14:paraId="319221A5" w14:textId="0A7585AE" w:rsidR="00AA5F40" w:rsidRDefault="00384027" w:rsidP="00384027">
      <w:pPr>
        <w:tabs>
          <w:tab w:val="left" w:pos="2188"/>
        </w:tabs>
        <w:jc w:val="center"/>
        <w:rPr>
          <w:b/>
          <w:bCs/>
        </w:rPr>
      </w:pPr>
      <w:r w:rsidRPr="00384027">
        <w:rPr>
          <w:noProof/>
          <w:szCs w:val="24"/>
          <w:lang w:eastAsia="zh-CN"/>
        </w:rPr>
        <w:drawing>
          <wp:inline distT="0" distB="0" distL="0" distR="0" wp14:anchorId="7F9C7CEB" wp14:editId="2C70CF15">
            <wp:extent cx="2883600" cy="2995200"/>
            <wp:effectExtent l="0" t="0" r="0" b="0"/>
            <wp:docPr id="1383852906" name="Picture 4">
              <a:extLst xmlns:a="http://schemas.openxmlformats.org/drawingml/2006/main">
                <a:ext uri="{FF2B5EF4-FFF2-40B4-BE49-F238E27FC236}">
                  <a16:creationId xmlns:a16="http://schemas.microsoft.com/office/drawing/2014/main" id="{837ECE9F-9B2B-D702-5D0D-D9496EB88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37ECE9F-9B2B-D702-5D0D-D9496EB8829F}"/>
                        </a:ext>
                      </a:extLst>
                    </pic:cNvPr>
                    <pic:cNvPicPr>
                      <a:picLocks noChangeAspect="1"/>
                    </pic:cNvPicPr>
                  </pic:nvPicPr>
                  <pic:blipFill>
                    <a:blip r:embed="rId23"/>
                    <a:stretch>
                      <a:fillRect/>
                    </a:stretch>
                  </pic:blipFill>
                  <pic:spPr>
                    <a:xfrm>
                      <a:off x="0" y="0"/>
                      <a:ext cx="2883600" cy="2995200"/>
                    </a:xfrm>
                    <a:prstGeom prst="rect">
                      <a:avLst/>
                    </a:prstGeom>
                  </pic:spPr>
                </pic:pic>
              </a:graphicData>
            </a:graphic>
          </wp:inline>
        </w:drawing>
      </w:r>
      <w:r w:rsidRPr="00384027">
        <w:rPr>
          <w:noProof/>
          <w:szCs w:val="24"/>
          <w:lang w:eastAsia="zh-CN"/>
        </w:rPr>
        <w:drawing>
          <wp:inline distT="0" distB="0" distL="0" distR="0" wp14:anchorId="27F314C4" wp14:editId="7EC530AB">
            <wp:extent cx="3103200" cy="2998800"/>
            <wp:effectExtent l="0" t="0" r="2540" b="0"/>
            <wp:docPr id="416511996" name="Picture 6">
              <a:extLst xmlns:a="http://schemas.openxmlformats.org/drawingml/2006/main">
                <a:ext uri="{FF2B5EF4-FFF2-40B4-BE49-F238E27FC236}">
                  <a16:creationId xmlns:a16="http://schemas.microsoft.com/office/drawing/2014/main" id="{92F82903-3BDA-250A-3CF0-6382B71023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2F82903-3BDA-250A-3CF0-6382B71023ED}"/>
                        </a:ext>
                      </a:extLst>
                    </pic:cNvPr>
                    <pic:cNvPicPr>
                      <a:picLocks noChangeAspect="1"/>
                    </pic:cNvPicPr>
                  </pic:nvPicPr>
                  <pic:blipFill>
                    <a:blip r:embed="rId24"/>
                    <a:stretch>
                      <a:fillRect/>
                    </a:stretch>
                  </pic:blipFill>
                  <pic:spPr>
                    <a:xfrm>
                      <a:off x="0" y="0"/>
                      <a:ext cx="3103200" cy="2998800"/>
                    </a:xfrm>
                    <a:prstGeom prst="rect">
                      <a:avLst/>
                    </a:prstGeom>
                  </pic:spPr>
                </pic:pic>
              </a:graphicData>
            </a:graphic>
          </wp:inline>
        </w:drawing>
      </w:r>
      <w:r>
        <w:rPr>
          <w:b/>
          <w:bCs/>
        </w:rPr>
        <w:t xml:space="preserve">Figure </w:t>
      </w:r>
      <w:r w:rsidR="00834E47">
        <w:rPr>
          <w:b/>
          <w:bCs/>
        </w:rPr>
        <w:t>11</w:t>
      </w:r>
      <w:r>
        <w:rPr>
          <w:b/>
          <w:bCs/>
        </w:rPr>
        <w:t xml:space="preserve">: Different PMI bias methods with omni-directional AEs at both TX and RX: measured beam power time evolution (left) and </w:t>
      </w:r>
      <w:r w:rsidR="00893CF3">
        <w:rPr>
          <w:b/>
          <w:bCs/>
        </w:rPr>
        <w:t xml:space="preserve">Rank2 </w:t>
      </w:r>
      <w:r>
        <w:rPr>
          <w:b/>
          <w:bCs/>
        </w:rPr>
        <w:t>Type1 PMI i11 distribution (right).</w:t>
      </w:r>
    </w:p>
    <w:p w14:paraId="0EBA1C6F" w14:textId="1373D9E5" w:rsidR="00F820C3" w:rsidRDefault="00EF74DA" w:rsidP="00384027">
      <w:pPr>
        <w:tabs>
          <w:tab w:val="left" w:pos="2188"/>
        </w:tabs>
        <w:jc w:val="center"/>
        <w:rPr>
          <w:noProof/>
        </w:rPr>
      </w:pPr>
      <w:r w:rsidRPr="00EF74DA">
        <w:rPr>
          <w:noProof/>
        </w:rPr>
        <w:lastRenderedPageBreak/>
        <w:drawing>
          <wp:inline distT="0" distB="0" distL="0" distR="0" wp14:anchorId="7D440487" wp14:editId="3BE2EA7C">
            <wp:extent cx="3049200" cy="2962800"/>
            <wp:effectExtent l="0" t="0" r="0" b="0"/>
            <wp:docPr id="1675911541" name="Picture 7">
              <a:extLst xmlns:a="http://schemas.openxmlformats.org/drawingml/2006/main">
                <a:ext uri="{FF2B5EF4-FFF2-40B4-BE49-F238E27FC236}">
                  <a16:creationId xmlns:a16="http://schemas.microsoft.com/office/drawing/2014/main" id="{431FFF0E-6F75-5655-B1E4-EE322C96F5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31FFF0E-6F75-5655-B1E4-EE322C96F59E}"/>
                        </a:ext>
                      </a:extLst>
                    </pic:cNvPr>
                    <pic:cNvPicPr>
                      <a:picLocks noChangeAspect="1"/>
                    </pic:cNvPicPr>
                  </pic:nvPicPr>
                  <pic:blipFill>
                    <a:blip r:embed="rId25"/>
                    <a:stretch>
                      <a:fillRect/>
                    </a:stretch>
                  </pic:blipFill>
                  <pic:spPr>
                    <a:xfrm>
                      <a:off x="0" y="0"/>
                      <a:ext cx="3049200" cy="2962800"/>
                    </a:xfrm>
                    <a:prstGeom prst="rect">
                      <a:avLst/>
                    </a:prstGeom>
                  </pic:spPr>
                </pic:pic>
              </a:graphicData>
            </a:graphic>
          </wp:inline>
        </w:drawing>
      </w:r>
      <w:r w:rsidR="00F820C3" w:rsidRPr="00F820C3">
        <w:rPr>
          <w:noProof/>
        </w:rPr>
        <w:t xml:space="preserve"> </w:t>
      </w:r>
      <w:r w:rsidRPr="00EF74DA">
        <w:rPr>
          <w:noProof/>
        </w:rPr>
        <w:drawing>
          <wp:inline distT="0" distB="0" distL="0" distR="0" wp14:anchorId="5E7AEC79" wp14:editId="3A1111C1">
            <wp:extent cx="2966400" cy="2973600"/>
            <wp:effectExtent l="0" t="0" r="5715" b="0"/>
            <wp:docPr id="10" name="Picture 9">
              <a:extLst xmlns:a="http://schemas.openxmlformats.org/drawingml/2006/main">
                <a:ext uri="{FF2B5EF4-FFF2-40B4-BE49-F238E27FC236}">
                  <a16:creationId xmlns:a16="http://schemas.microsoft.com/office/drawing/2014/main" id="{E22DA5D6-5D77-C639-9E77-83FE54B596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22DA5D6-5D77-C639-9E77-83FE54B596B1}"/>
                        </a:ext>
                      </a:extLst>
                    </pic:cNvPr>
                    <pic:cNvPicPr>
                      <a:picLocks noChangeAspect="1"/>
                    </pic:cNvPicPr>
                  </pic:nvPicPr>
                  <pic:blipFill>
                    <a:blip r:embed="rId26"/>
                    <a:stretch>
                      <a:fillRect/>
                    </a:stretch>
                  </pic:blipFill>
                  <pic:spPr>
                    <a:xfrm>
                      <a:off x="0" y="0"/>
                      <a:ext cx="2966400" cy="2973600"/>
                    </a:xfrm>
                    <a:prstGeom prst="rect">
                      <a:avLst/>
                    </a:prstGeom>
                  </pic:spPr>
                </pic:pic>
              </a:graphicData>
            </a:graphic>
          </wp:inline>
        </w:drawing>
      </w:r>
    </w:p>
    <w:p w14:paraId="3D529A04" w14:textId="255FE8AB" w:rsidR="00F820C3" w:rsidRDefault="00F820C3" w:rsidP="00384027">
      <w:pPr>
        <w:tabs>
          <w:tab w:val="left" w:pos="2188"/>
        </w:tabs>
        <w:jc w:val="center"/>
        <w:rPr>
          <w:b/>
          <w:bCs/>
        </w:rPr>
      </w:pPr>
      <w:r>
        <w:rPr>
          <w:b/>
          <w:bCs/>
        </w:rPr>
        <w:t xml:space="preserve">Figure 12: </w:t>
      </w:r>
      <w:r w:rsidR="00B60D8C">
        <w:rPr>
          <w:b/>
          <w:bCs/>
        </w:rPr>
        <w:t>Follow PMI t</w:t>
      </w:r>
      <w:r>
        <w:rPr>
          <w:b/>
          <w:bCs/>
        </w:rPr>
        <w:t>put with directional AEs at TX</w:t>
      </w:r>
      <w:r w:rsidR="00EF74DA">
        <w:rPr>
          <w:b/>
          <w:bCs/>
        </w:rPr>
        <w:t>: rank 2</w:t>
      </w:r>
      <w:r>
        <w:rPr>
          <w:b/>
          <w:bCs/>
        </w:rPr>
        <w:t xml:space="preserve"> (</w:t>
      </w:r>
      <w:r w:rsidR="00EF74DA">
        <w:rPr>
          <w:b/>
          <w:bCs/>
        </w:rPr>
        <w:t>left</w:t>
      </w:r>
      <w:r>
        <w:rPr>
          <w:b/>
          <w:bCs/>
        </w:rPr>
        <w:t>)</w:t>
      </w:r>
      <w:r w:rsidR="00EF74DA">
        <w:rPr>
          <w:b/>
          <w:bCs/>
        </w:rPr>
        <w:t xml:space="preserve"> and rank 4 (right)</w:t>
      </w:r>
      <w:r>
        <w:rPr>
          <w:b/>
          <w:bCs/>
        </w:rPr>
        <w:t>.</w:t>
      </w:r>
    </w:p>
    <w:p w14:paraId="297748A9" w14:textId="77777777" w:rsidR="00D06153" w:rsidRDefault="00D06153" w:rsidP="00384027">
      <w:pPr>
        <w:tabs>
          <w:tab w:val="left" w:pos="2188"/>
        </w:tabs>
        <w:jc w:val="center"/>
        <w:rPr>
          <w:b/>
          <w:bCs/>
        </w:rPr>
      </w:pPr>
    </w:p>
    <w:p w14:paraId="096AA302" w14:textId="0645F740" w:rsidR="0092513D" w:rsidRDefault="0092513D" w:rsidP="00384027">
      <w:pPr>
        <w:tabs>
          <w:tab w:val="left" w:pos="2188"/>
        </w:tabs>
        <w:jc w:val="center"/>
        <w:rPr>
          <w:b/>
          <w:bCs/>
        </w:rPr>
      </w:pPr>
      <w:r w:rsidRPr="0092513D">
        <w:rPr>
          <w:b/>
          <w:bCs/>
          <w:noProof/>
        </w:rPr>
        <w:drawing>
          <wp:inline distT="0" distB="0" distL="0" distR="0" wp14:anchorId="1EF1B782" wp14:editId="44AE3723">
            <wp:extent cx="2966400" cy="2926800"/>
            <wp:effectExtent l="0" t="0" r="5715" b="6985"/>
            <wp:docPr id="22012612" name="Picture 5">
              <a:extLst xmlns:a="http://schemas.openxmlformats.org/drawingml/2006/main">
                <a:ext uri="{FF2B5EF4-FFF2-40B4-BE49-F238E27FC236}">
                  <a16:creationId xmlns:a16="http://schemas.microsoft.com/office/drawing/2014/main" id="{28858D5E-5048-0255-CC72-401B88DA2C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8858D5E-5048-0255-CC72-401B88DA2C7F}"/>
                        </a:ext>
                      </a:extLst>
                    </pic:cNvPr>
                    <pic:cNvPicPr>
                      <a:picLocks noChangeAspect="1"/>
                    </pic:cNvPicPr>
                  </pic:nvPicPr>
                  <pic:blipFill>
                    <a:blip r:embed="rId27"/>
                    <a:stretch>
                      <a:fillRect/>
                    </a:stretch>
                  </pic:blipFill>
                  <pic:spPr>
                    <a:xfrm>
                      <a:off x="0" y="0"/>
                      <a:ext cx="2966400" cy="2926800"/>
                    </a:xfrm>
                    <a:prstGeom prst="rect">
                      <a:avLst/>
                    </a:prstGeom>
                  </pic:spPr>
                </pic:pic>
              </a:graphicData>
            </a:graphic>
          </wp:inline>
        </w:drawing>
      </w:r>
      <w:r w:rsidR="00B60D8C" w:rsidRPr="00B60D8C">
        <w:rPr>
          <w:noProof/>
        </w:rPr>
        <w:t xml:space="preserve"> </w:t>
      </w:r>
      <w:r w:rsidR="00B60D8C" w:rsidRPr="00B60D8C">
        <w:rPr>
          <w:b/>
          <w:bCs/>
          <w:noProof/>
        </w:rPr>
        <w:drawing>
          <wp:inline distT="0" distB="0" distL="0" distR="0" wp14:anchorId="1B25E066" wp14:editId="70FBD448">
            <wp:extent cx="3002400" cy="2912400"/>
            <wp:effectExtent l="0" t="0" r="7620" b="2540"/>
            <wp:docPr id="320096629" name="Picture 8">
              <a:extLst xmlns:a="http://schemas.openxmlformats.org/drawingml/2006/main">
                <a:ext uri="{FF2B5EF4-FFF2-40B4-BE49-F238E27FC236}">
                  <a16:creationId xmlns:a16="http://schemas.microsoft.com/office/drawing/2014/main" id="{AE75CF1B-F63E-C1ED-CA4C-D83C953ED4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E75CF1B-F63E-C1ED-CA4C-D83C953ED4D7}"/>
                        </a:ext>
                      </a:extLst>
                    </pic:cNvPr>
                    <pic:cNvPicPr>
                      <a:picLocks noChangeAspect="1"/>
                    </pic:cNvPicPr>
                  </pic:nvPicPr>
                  <pic:blipFill>
                    <a:blip r:embed="rId28"/>
                    <a:stretch>
                      <a:fillRect/>
                    </a:stretch>
                  </pic:blipFill>
                  <pic:spPr>
                    <a:xfrm>
                      <a:off x="0" y="0"/>
                      <a:ext cx="3002400" cy="2912400"/>
                    </a:xfrm>
                    <a:prstGeom prst="rect">
                      <a:avLst/>
                    </a:prstGeom>
                  </pic:spPr>
                </pic:pic>
              </a:graphicData>
            </a:graphic>
          </wp:inline>
        </w:drawing>
      </w:r>
    </w:p>
    <w:p w14:paraId="463B0026" w14:textId="43E30778" w:rsidR="00B60D8C" w:rsidRDefault="00B60D8C" w:rsidP="00B60D8C">
      <w:pPr>
        <w:tabs>
          <w:tab w:val="left" w:pos="2188"/>
        </w:tabs>
        <w:jc w:val="center"/>
        <w:rPr>
          <w:b/>
          <w:bCs/>
        </w:rPr>
      </w:pPr>
      <w:r>
        <w:rPr>
          <w:b/>
          <w:bCs/>
        </w:rPr>
        <w:t>Figure 13: Follow PMI tput with omni-directional AEs at TX: rank 2 (left) and rank 4 (right).</w:t>
      </w:r>
    </w:p>
    <w:p w14:paraId="19CD2CD5" w14:textId="77777777" w:rsidR="0092513D" w:rsidRDefault="0092513D" w:rsidP="00384027">
      <w:pPr>
        <w:tabs>
          <w:tab w:val="left" w:pos="2188"/>
        </w:tabs>
        <w:jc w:val="center"/>
        <w:rPr>
          <w:szCs w:val="24"/>
          <w:lang w:eastAsia="zh-CN"/>
        </w:rPr>
      </w:pPr>
    </w:p>
    <w:p w14:paraId="11BB0F4F" w14:textId="2B6D7348" w:rsidR="00AA5F40" w:rsidRDefault="00AA5F40" w:rsidP="00D67D0F">
      <w:pPr>
        <w:pStyle w:val="Heading2"/>
      </w:pPr>
      <w:r>
        <w:t>2.5 PMI reporting requirements</w:t>
      </w:r>
      <w:r w:rsidR="0053150A" w:rsidRPr="0053150A">
        <w:rPr>
          <w:rFonts w:ascii="Times New Roman" w:eastAsia="Malgun Gothic" w:hAnsi="Times New Roman"/>
          <w:noProof/>
          <w:sz w:val="20"/>
          <w:szCs w:val="20"/>
        </w:rPr>
        <w:t xml:space="preserve"> </w:t>
      </w:r>
    </w:p>
    <w:p w14:paraId="19B7A74A" w14:textId="33BB9319" w:rsidR="0044058E" w:rsidRDefault="0044058E" w:rsidP="0044058E">
      <w:pPr>
        <w:jc w:val="both"/>
        <w:rPr>
          <w:szCs w:val="24"/>
          <w:lang w:eastAsia="zh-CN"/>
        </w:rPr>
      </w:pPr>
      <w:r>
        <w:rPr>
          <w:noProof/>
        </w:rPr>
        <mc:AlternateContent>
          <mc:Choice Requires="wps">
            <w:drawing>
              <wp:inline distT="0" distB="0" distL="0" distR="0" wp14:anchorId="529FE108" wp14:editId="0C870AF2">
                <wp:extent cx="6102350" cy="924560"/>
                <wp:effectExtent l="9525" t="9525" r="12700" b="8890"/>
                <wp:docPr id="87116503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655BFC4C" w14:textId="77777777" w:rsidR="00C84B5B" w:rsidRDefault="00C84B5B" w:rsidP="00C84B5B">
                            <w:pPr>
                              <w:rPr>
                                <w:rFonts w:eastAsia="Times New Roman"/>
                                <w:b/>
                                <w:u w:val="single"/>
                                <w:lang w:val="en-US" w:eastAsia="en-GB"/>
                              </w:rPr>
                            </w:pPr>
                            <w:r>
                              <w:rPr>
                                <w:rFonts w:eastAsia="SimSun"/>
                                <w:b/>
                                <w:sz w:val="21"/>
                                <w:szCs w:val="21"/>
                                <w:u w:val="single"/>
                                <w:lang w:val="en-US" w:eastAsia="zh-CN"/>
                              </w:rPr>
                              <w:t>Test scope</w:t>
                            </w:r>
                            <w:r>
                              <w:rPr>
                                <w:b/>
                                <w:u w:val="single"/>
                                <w:lang w:val="en-US"/>
                              </w:rPr>
                              <w:t xml:space="preserve"> for eType II PMI reporting (if introduced)</w:t>
                            </w:r>
                          </w:p>
                          <w:p w14:paraId="14EAE074" w14:textId="77777777" w:rsidR="00C84B5B" w:rsidRDefault="00C84B5B" w:rsidP="00C84B5B">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11B18AC0" w14:textId="77777777" w:rsidR="00C84B5B" w:rsidRDefault="00C84B5B" w:rsidP="00C84B5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Option 1: Define PMI reporting performance requirements with 4T4R and 8T4R</w:t>
                            </w:r>
                          </w:p>
                          <w:p w14:paraId="63249B99" w14:textId="77777777" w:rsidR="00C84B5B" w:rsidRDefault="00C84B5B" w:rsidP="00C84B5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Option 2: RAN4 not to consider 4TX-4RX PMI test.</w:t>
                            </w:r>
                          </w:p>
                          <w:p w14:paraId="0E723119" w14:textId="77777777" w:rsidR="00C84B5B" w:rsidRDefault="00C84B5B" w:rsidP="00C84B5B">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lang w:val="en-US" w:eastAsia="zh-CN"/>
                              </w:rPr>
                              <w:t xml:space="preserve">During Rel-19 </w:t>
                            </w:r>
                            <w:r>
                              <w:rPr>
                                <w:rFonts w:eastAsiaTheme="minorEastAsia"/>
                                <w:lang w:val="en-US" w:eastAsia="zh-CN"/>
                              </w:rPr>
                              <w:t>SCM</w:t>
                            </w:r>
                            <w:r>
                              <w:rPr>
                                <w:lang w:val="en-US" w:eastAsia="zh-CN"/>
                              </w:rPr>
                              <w:t xml:space="preserve"> SI, no PMI cases in 4TX-4RX setup were considered.</w:t>
                            </w:r>
                          </w:p>
                        </w:txbxContent>
                      </wps:txbx>
                      <wps:bodyPr rot="0" vert="horz" wrap="square" lIns="91440" tIns="45720" rIns="91440" bIns="45720" anchor="t" anchorCtr="0" upright="1">
                        <a:spAutoFit/>
                      </wps:bodyPr>
                    </wps:wsp>
                  </a:graphicData>
                </a:graphic>
              </wp:inline>
            </w:drawing>
          </mc:Choice>
          <mc:Fallback>
            <w:pict>
              <v:shape w14:anchorId="529FE108" id="Text Box 8" o:spid="_x0000_s1030"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">
                <v:textbox style="mso-fit-shape-to-text:t">
                  <w:txbxContent>
                    <w:p w14:paraId="655BFC4C" w14:textId="77777777" w:rsidR="00C84B5B" w:rsidRDefault="00C84B5B" w:rsidP="00C84B5B">
                      <w:pPr>
                        <w:rPr>
                          <w:rFonts w:eastAsia="Times New Roman"/>
                          <w:b/>
                          <w:u w:val="single"/>
                          <w:lang w:val="en-US" w:eastAsia="en-GB"/>
                        </w:rPr>
                      </w:pPr>
                      <w:r>
                        <w:rPr>
                          <w:rFonts w:eastAsia="SimSun"/>
                          <w:b/>
                          <w:sz w:val="21"/>
                          <w:szCs w:val="21"/>
                          <w:u w:val="single"/>
                          <w:lang w:val="en-US" w:eastAsia="zh-CN"/>
                        </w:rPr>
                        <w:t>Test scope</w:t>
                      </w:r>
                      <w:r>
                        <w:rPr>
                          <w:b/>
                          <w:u w:val="single"/>
                          <w:lang w:val="en-US"/>
                        </w:rPr>
                        <w:t xml:space="preserve"> for eType II PMI reporting (if introduced)</w:t>
                      </w:r>
                    </w:p>
                    <w:p w14:paraId="14EAE074" w14:textId="77777777" w:rsidR="00C84B5B" w:rsidRDefault="00C84B5B" w:rsidP="00C84B5B">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11B18AC0" w14:textId="77777777" w:rsidR="00C84B5B" w:rsidRDefault="00C84B5B" w:rsidP="00C84B5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Option 1: Define PMI reporting performance requirements with 4T4R and 8T4R</w:t>
                      </w:r>
                    </w:p>
                    <w:p w14:paraId="63249B99" w14:textId="77777777" w:rsidR="00C84B5B" w:rsidRDefault="00C84B5B" w:rsidP="00C84B5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Option 2: RAN4 not to consider 4TX-4RX PMI test.</w:t>
                      </w:r>
                    </w:p>
                    <w:p w14:paraId="0E723119" w14:textId="77777777" w:rsidR="00C84B5B" w:rsidRDefault="00C84B5B" w:rsidP="00C84B5B">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lang w:val="en-US" w:eastAsia="zh-CN"/>
                        </w:rPr>
                        <w:t xml:space="preserve">During Rel-19 </w:t>
                      </w:r>
                      <w:r>
                        <w:rPr>
                          <w:rFonts w:eastAsiaTheme="minorEastAsia"/>
                          <w:lang w:val="en-US" w:eastAsia="zh-CN"/>
                        </w:rPr>
                        <w:t>SCM</w:t>
                      </w:r>
                      <w:r>
                        <w:rPr>
                          <w:lang w:val="en-US" w:eastAsia="zh-CN"/>
                        </w:rPr>
                        <w:t xml:space="preserve"> SI, no PMI cases in 4TX-4RX setup were considered.</w:t>
                      </w:r>
                    </w:p>
                  </w:txbxContent>
                </v:textbox>
                <w10:anchorlock/>
              </v:shape>
            </w:pict>
          </mc:Fallback>
        </mc:AlternateContent>
      </w:r>
    </w:p>
    <w:p w14:paraId="5C29913B" w14:textId="0D2F16F6" w:rsidR="0044058E" w:rsidRDefault="0044058E" w:rsidP="0044058E">
      <w:pPr>
        <w:jc w:val="both"/>
        <w:rPr>
          <w:szCs w:val="24"/>
          <w:lang w:eastAsia="zh-CN"/>
        </w:rPr>
      </w:pPr>
      <w:r>
        <w:rPr>
          <w:szCs w:val="24"/>
          <w:lang w:eastAsia="zh-CN"/>
        </w:rPr>
        <w:t>During Rel-19 SCM SI, no PMI cases in 4TX-4RX setup were considered</w:t>
      </w:r>
      <w:r w:rsidR="00C84B5B">
        <w:rPr>
          <w:szCs w:val="24"/>
          <w:lang w:eastAsia="zh-CN"/>
        </w:rPr>
        <w:t xml:space="preserve">. Clearly, </w:t>
      </w:r>
      <w:r w:rsidR="00E92BDF">
        <w:rPr>
          <w:szCs w:val="24"/>
          <w:lang w:eastAsia="zh-CN"/>
        </w:rPr>
        <w:t>this</w:t>
      </w:r>
      <w:r w:rsidR="00C84B5B">
        <w:rPr>
          <w:szCs w:val="24"/>
          <w:lang w:eastAsia="zh-CN"/>
        </w:rPr>
        <w:t xml:space="preserve"> case</w:t>
      </w:r>
      <w:r>
        <w:rPr>
          <w:szCs w:val="24"/>
          <w:lang w:eastAsia="zh-CN"/>
        </w:rPr>
        <w:t xml:space="preserve"> was </w:t>
      </w:r>
      <w:r w:rsidR="00C84B5B">
        <w:rPr>
          <w:szCs w:val="24"/>
          <w:lang w:eastAsia="zh-CN"/>
        </w:rPr>
        <w:t xml:space="preserve">only </w:t>
      </w:r>
      <w:r>
        <w:rPr>
          <w:szCs w:val="24"/>
          <w:lang w:eastAsia="zh-CN"/>
        </w:rPr>
        <w:t xml:space="preserve">mistakenly added </w:t>
      </w:r>
      <w:r w:rsidR="00C84B5B">
        <w:rPr>
          <w:szCs w:val="24"/>
          <w:lang w:eastAsia="zh-CN"/>
        </w:rPr>
        <w:t>by</w:t>
      </w:r>
      <w:r>
        <w:rPr>
          <w:szCs w:val="24"/>
          <w:lang w:eastAsia="zh-CN"/>
        </w:rPr>
        <w:t xml:space="preserve"> RAN plenary. We </w:t>
      </w:r>
      <w:r w:rsidR="00C251D0">
        <w:rPr>
          <w:szCs w:val="24"/>
          <w:lang w:eastAsia="zh-CN"/>
        </w:rPr>
        <w:t>support Option 2:</w:t>
      </w:r>
      <w:r>
        <w:rPr>
          <w:szCs w:val="24"/>
          <w:lang w:eastAsia="zh-CN"/>
        </w:rPr>
        <w:t xml:space="preserve"> </w:t>
      </w:r>
      <w:r w:rsidR="00C251D0">
        <w:rPr>
          <w:szCs w:val="24"/>
          <w:lang w:eastAsia="zh-CN"/>
        </w:rPr>
        <w:t xml:space="preserve">RAN4 to </w:t>
      </w:r>
      <w:r>
        <w:rPr>
          <w:szCs w:val="24"/>
          <w:lang w:eastAsia="zh-CN"/>
        </w:rPr>
        <w:t>ignore the 4TX-4RX follow PMI case.</w:t>
      </w:r>
    </w:p>
    <w:p w14:paraId="41B55CED" w14:textId="20A53279" w:rsidR="0044058E" w:rsidRDefault="0044058E" w:rsidP="0044058E">
      <w:pPr>
        <w:jc w:val="both"/>
        <w:rPr>
          <w:b/>
          <w:bCs/>
          <w:szCs w:val="24"/>
          <w:lang w:eastAsia="zh-CN"/>
        </w:rPr>
      </w:pPr>
      <w:r>
        <w:rPr>
          <w:b/>
          <w:bCs/>
        </w:rPr>
        <w:lastRenderedPageBreak/>
        <w:t>Observation #</w:t>
      </w:r>
      <w:r w:rsidR="00DD670A">
        <w:rPr>
          <w:b/>
          <w:bCs/>
        </w:rPr>
        <w:t>8</w:t>
      </w:r>
      <w:r>
        <w:rPr>
          <w:b/>
          <w:bCs/>
        </w:rPr>
        <w:t xml:space="preserve">: </w:t>
      </w:r>
      <w:r>
        <w:rPr>
          <w:b/>
          <w:bCs/>
          <w:szCs w:val="24"/>
          <w:lang w:eastAsia="zh-CN"/>
        </w:rPr>
        <w:t>During Rel-19 SCM SI, no PMI cases in 4TX-4RX setup were considered.</w:t>
      </w:r>
    </w:p>
    <w:p w14:paraId="36837C8D" w14:textId="6EE632FC" w:rsidR="00D55623" w:rsidRDefault="0044058E" w:rsidP="00D55623">
      <w:pPr>
        <w:jc w:val="both"/>
        <w:rPr>
          <w:b/>
          <w:bCs/>
          <w:szCs w:val="24"/>
          <w:lang w:eastAsia="zh-CN"/>
        </w:rPr>
      </w:pPr>
      <w:r>
        <w:rPr>
          <w:b/>
          <w:bCs/>
        </w:rPr>
        <w:t>Proposal #</w:t>
      </w:r>
      <w:r w:rsidR="00DD670A">
        <w:rPr>
          <w:b/>
          <w:bCs/>
        </w:rPr>
        <w:t>5</w:t>
      </w:r>
      <w:r>
        <w:rPr>
          <w:b/>
          <w:bCs/>
        </w:rPr>
        <w:t xml:space="preserve">: RAN4 not to </w:t>
      </w:r>
      <w:r>
        <w:rPr>
          <w:b/>
          <w:bCs/>
          <w:szCs w:val="24"/>
          <w:lang w:eastAsia="zh-CN"/>
        </w:rPr>
        <w:t>consider 4TX-4RX PMI test</w:t>
      </w:r>
      <w:r w:rsidR="00C251D0">
        <w:rPr>
          <w:b/>
          <w:bCs/>
          <w:szCs w:val="24"/>
          <w:lang w:eastAsia="zh-CN"/>
        </w:rPr>
        <w:t xml:space="preserve"> (Option 2)</w:t>
      </w:r>
      <w:r>
        <w:rPr>
          <w:b/>
          <w:bCs/>
          <w:szCs w:val="24"/>
          <w:lang w:eastAsia="zh-CN"/>
        </w:rPr>
        <w:t>.</w:t>
      </w:r>
    </w:p>
    <w:p w14:paraId="469204AB" w14:textId="43B5F4F7" w:rsidR="00712AE6" w:rsidRDefault="00712AE6" w:rsidP="00D55623">
      <w:pPr>
        <w:jc w:val="both"/>
        <w:rPr>
          <w:sz w:val="24"/>
          <w:szCs w:val="24"/>
        </w:rPr>
      </w:pPr>
      <w:r>
        <w:rPr>
          <w:sz w:val="24"/>
          <w:szCs w:val="24"/>
        </w:rPr>
        <w:t xml:space="preserve"> </w:t>
      </w:r>
    </w:p>
    <w:p w14:paraId="39413C3B" w14:textId="5868A2CA" w:rsidR="00D20E11" w:rsidRDefault="00D20E11" w:rsidP="00712AE6">
      <w:pPr>
        <w:jc w:val="both"/>
        <w:rPr>
          <w:szCs w:val="24"/>
          <w:lang w:eastAsia="zh-CN"/>
        </w:rPr>
      </w:pPr>
      <w:r>
        <w:rPr>
          <w:noProof/>
        </w:rPr>
        <mc:AlternateContent>
          <mc:Choice Requires="wps">
            <w:drawing>
              <wp:inline distT="0" distB="0" distL="0" distR="0" wp14:anchorId="088089EC" wp14:editId="51AC41E4">
                <wp:extent cx="6102350" cy="924560"/>
                <wp:effectExtent l="9525" t="9525" r="12700" b="8890"/>
                <wp:docPr id="213992600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496E928A" w14:textId="77777777" w:rsidR="00312D39" w:rsidRDefault="00312D39" w:rsidP="00312D39">
                            <w:pPr>
                              <w:rPr>
                                <w:rFonts w:eastAsiaTheme="minorEastAsia"/>
                                <w:lang w:val="en-US" w:eastAsia="zh-CN"/>
                              </w:rPr>
                            </w:pPr>
                            <w:r>
                              <w:rPr>
                                <w:rFonts w:eastAsia="SimSun"/>
                                <w:b/>
                                <w:sz w:val="21"/>
                                <w:szCs w:val="21"/>
                                <w:u w:val="single"/>
                                <w:lang w:val="en-US" w:eastAsia="zh-CN"/>
                              </w:rPr>
                              <w:t>Rank</w:t>
                            </w:r>
                            <w:r>
                              <w:rPr>
                                <w:b/>
                                <w:u w:val="single"/>
                                <w:lang w:val="en-US"/>
                              </w:rPr>
                              <w:t xml:space="preserve"> for eType II PMI reporting (if introduced)</w:t>
                            </w:r>
                          </w:p>
                          <w:p w14:paraId="31F88D67" w14:textId="77777777" w:rsidR="00312D39" w:rsidRDefault="00312D39" w:rsidP="00312D39">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27557705"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val="en-US" w:eastAsia="zh-CN"/>
                              </w:rPr>
                            </w:pPr>
                            <w:r>
                              <w:rPr>
                                <w:rFonts w:eastAsiaTheme="minorEastAsia"/>
                                <w:lang w:val="en-US" w:eastAsia="zh-CN"/>
                              </w:rPr>
                              <w:t>Option 1: Only consider rank 2</w:t>
                            </w:r>
                          </w:p>
                          <w:p w14:paraId="14C3C30D"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val="en-US" w:eastAsia="zh-CN"/>
                              </w:rPr>
                            </w:pPr>
                            <w:r>
                              <w:rPr>
                                <w:rFonts w:eastAsiaTheme="minorEastAsia"/>
                                <w:lang w:val="en-US" w:eastAsia="zh-CN"/>
                              </w:rPr>
                              <w:t>Option 2: Consider both rank 2 and rank 4</w:t>
                            </w:r>
                          </w:p>
                          <w:p w14:paraId="351E8118" w14:textId="77777777" w:rsidR="00312D39" w:rsidRDefault="00312D39" w:rsidP="00312D39">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lang w:val="en-US" w:eastAsia="zh-CN"/>
                              </w:rPr>
                            </w:pPr>
                            <w:r>
                              <w:rPr>
                                <w:rFonts w:eastAsiaTheme="minorEastAsia"/>
                                <w:lang w:val="en-US" w:eastAsia="zh-CN"/>
                              </w:rPr>
                              <w:t xml:space="preserve">Option 2a: </w:t>
                            </w:r>
                            <w:r>
                              <w:rPr>
                                <w:lang w:val="en-US" w:eastAsia="zh-CN"/>
                              </w:rPr>
                              <w:t>8T4R</w:t>
                            </w:r>
                            <w:r>
                              <w:rPr>
                                <w:rFonts w:eastAsiaTheme="minorEastAsia"/>
                                <w:lang w:val="en-US" w:eastAsia="zh-CN"/>
                              </w:rPr>
                              <w:t xml:space="preserve"> for rank 4 and 4T4R for rank 2</w:t>
                            </w:r>
                          </w:p>
                          <w:p w14:paraId="7FB5EC70" w14:textId="5B2BBAF1" w:rsidR="00D20E11" w:rsidRPr="00312D39" w:rsidRDefault="00312D39" w:rsidP="00312D39">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lang w:val="en-US" w:eastAsia="zh-CN"/>
                              </w:rPr>
                            </w:pPr>
                            <w:r>
                              <w:rPr>
                                <w:rFonts w:eastAsiaTheme="minorEastAsia"/>
                                <w:lang w:val="en-US" w:eastAsia="zh-CN"/>
                              </w:rPr>
                              <w:t>Option 2b: Prioritize rank 4</w:t>
                            </w:r>
                          </w:p>
                        </w:txbxContent>
                      </wps:txbx>
                      <wps:bodyPr rot="0" vert="horz" wrap="square" lIns="91440" tIns="45720" rIns="91440" bIns="45720" anchor="t" anchorCtr="0" upright="1">
                        <a:spAutoFit/>
                      </wps:bodyPr>
                    </wps:wsp>
                  </a:graphicData>
                </a:graphic>
              </wp:inline>
            </w:drawing>
          </mc:Choice>
          <mc:Fallback>
            <w:pict>
              <v:shape w14:anchorId="088089EC" id="Text Box 7" o:spid="_x0000_s1031"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">
                <v:textbox style="mso-fit-shape-to-text:t">
                  <w:txbxContent>
                    <w:p w14:paraId="496E928A" w14:textId="77777777" w:rsidR="00312D39" w:rsidRDefault="00312D39" w:rsidP="00312D39">
                      <w:pPr>
                        <w:rPr>
                          <w:rFonts w:eastAsiaTheme="minorEastAsia"/>
                          <w:lang w:val="en-US" w:eastAsia="zh-CN"/>
                        </w:rPr>
                      </w:pPr>
                      <w:r>
                        <w:rPr>
                          <w:rFonts w:eastAsia="SimSun"/>
                          <w:b/>
                          <w:sz w:val="21"/>
                          <w:szCs w:val="21"/>
                          <w:u w:val="single"/>
                          <w:lang w:val="en-US" w:eastAsia="zh-CN"/>
                        </w:rPr>
                        <w:t>Rank</w:t>
                      </w:r>
                      <w:r>
                        <w:rPr>
                          <w:b/>
                          <w:u w:val="single"/>
                          <w:lang w:val="en-US"/>
                        </w:rPr>
                        <w:t xml:space="preserve"> for eType II PMI reporting (if introduced)</w:t>
                      </w:r>
                    </w:p>
                    <w:p w14:paraId="31F88D67" w14:textId="77777777" w:rsidR="00312D39" w:rsidRDefault="00312D39" w:rsidP="00312D39">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27557705"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val="en-US" w:eastAsia="zh-CN"/>
                        </w:rPr>
                      </w:pPr>
                      <w:r>
                        <w:rPr>
                          <w:rFonts w:eastAsiaTheme="minorEastAsia"/>
                          <w:lang w:val="en-US" w:eastAsia="zh-CN"/>
                        </w:rPr>
                        <w:t>Option 1: Only consider rank 2</w:t>
                      </w:r>
                    </w:p>
                    <w:p w14:paraId="14C3C30D"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val="en-US" w:eastAsia="zh-CN"/>
                        </w:rPr>
                      </w:pPr>
                      <w:r>
                        <w:rPr>
                          <w:rFonts w:eastAsiaTheme="minorEastAsia"/>
                          <w:lang w:val="en-US" w:eastAsia="zh-CN"/>
                        </w:rPr>
                        <w:t>Option 2: Consider both rank 2 and rank 4</w:t>
                      </w:r>
                    </w:p>
                    <w:p w14:paraId="351E8118" w14:textId="77777777" w:rsidR="00312D39" w:rsidRDefault="00312D39" w:rsidP="00312D39">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lang w:val="en-US" w:eastAsia="zh-CN"/>
                        </w:rPr>
                      </w:pPr>
                      <w:r>
                        <w:rPr>
                          <w:rFonts w:eastAsiaTheme="minorEastAsia"/>
                          <w:lang w:val="en-US" w:eastAsia="zh-CN"/>
                        </w:rPr>
                        <w:t xml:space="preserve">Option 2a: </w:t>
                      </w:r>
                      <w:r>
                        <w:rPr>
                          <w:lang w:val="en-US" w:eastAsia="zh-CN"/>
                        </w:rPr>
                        <w:t>8T4R</w:t>
                      </w:r>
                      <w:r>
                        <w:rPr>
                          <w:rFonts w:eastAsiaTheme="minorEastAsia"/>
                          <w:lang w:val="en-US" w:eastAsia="zh-CN"/>
                        </w:rPr>
                        <w:t xml:space="preserve"> for rank 4 and 4T4R for rank 2</w:t>
                      </w:r>
                    </w:p>
                    <w:p w14:paraId="7FB5EC70" w14:textId="5B2BBAF1" w:rsidR="00D20E11" w:rsidRPr="00312D39" w:rsidRDefault="00312D39" w:rsidP="00312D39">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lang w:val="en-US" w:eastAsia="zh-CN"/>
                        </w:rPr>
                      </w:pPr>
                      <w:r>
                        <w:rPr>
                          <w:rFonts w:eastAsiaTheme="minorEastAsia"/>
                          <w:lang w:val="en-US" w:eastAsia="zh-CN"/>
                        </w:rPr>
                        <w:t>Option 2b: Prioritize rank 4</w:t>
                      </w:r>
                    </w:p>
                  </w:txbxContent>
                </v:textbox>
                <w10:anchorlock/>
              </v:shape>
            </w:pict>
          </mc:Fallback>
        </mc:AlternateContent>
      </w:r>
    </w:p>
    <w:p w14:paraId="384BBFC0" w14:textId="70ECE9CE" w:rsidR="00A20268" w:rsidRDefault="00312D39" w:rsidP="00712AE6">
      <w:pPr>
        <w:jc w:val="both"/>
        <w:rPr>
          <w:szCs w:val="24"/>
          <w:lang w:eastAsia="zh-CN"/>
        </w:rPr>
      </w:pPr>
      <w:r>
        <w:rPr>
          <w:szCs w:val="24"/>
          <w:lang w:eastAsia="zh-CN"/>
        </w:rPr>
        <w:t>Our</w:t>
      </w:r>
      <w:r w:rsidR="00A20268">
        <w:rPr>
          <w:szCs w:val="24"/>
          <w:lang w:eastAsia="zh-CN"/>
        </w:rPr>
        <w:t xml:space="preserve"> simulation results </w:t>
      </w:r>
      <w:r w:rsidR="00995683">
        <w:rPr>
          <w:szCs w:val="24"/>
          <w:lang w:eastAsia="zh-CN"/>
        </w:rPr>
        <w:t xml:space="preserve">in Figure 2 </w:t>
      </w:r>
      <w:r>
        <w:rPr>
          <w:szCs w:val="24"/>
          <w:lang w:eastAsia="zh-CN"/>
        </w:rPr>
        <w:t>indicate</w:t>
      </w:r>
      <w:r w:rsidR="00A20268">
        <w:rPr>
          <w:szCs w:val="24"/>
          <w:lang w:eastAsia="zh-CN"/>
        </w:rPr>
        <w:t xml:space="preserve"> that some gain from eType2 over Type1 can be achieved with rank 2</w:t>
      </w:r>
      <w:r w:rsidR="000536F4">
        <w:rPr>
          <w:szCs w:val="24"/>
          <w:lang w:eastAsia="zh-CN"/>
        </w:rPr>
        <w:t>.</w:t>
      </w:r>
      <w:r w:rsidR="00995683">
        <w:rPr>
          <w:szCs w:val="24"/>
          <w:lang w:eastAsia="zh-CN"/>
        </w:rPr>
        <w:t xml:space="preserve"> With rank 4</w:t>
      </w:r>
      <w:r w:rsidR="00A20268">
        <w:rPr>
          <w:szCs w:val="24"/>
          <w:lang w:eastAsia="zh-CN"/>
        </w:rPr>
        <w:t xml:space="preserve">, </w:t>
      </w:r>
      <w:r w:rsidR="00995683">
        <w:rPr>
          <w:szCs w:val="24"/>
          <w:lang w:eastAsia="zh-CN"/>
        </w:rPr>
        <w:t>as shown by Figure 13</w:t>
      </w:r>
      <w:r w:rsidR="00A20268">
        <w:rPr>
          <w:szCs w:val="24"/>
          <w:lang w:eastAsia="zh-CN"/>
        </w:rPr>
        <w:t>, Type1 seem</w:t>
      </w:r>
      <w:r>
        <w:rPr>
          <w:szCs w:val="24"/>
          <w:lang w:eastAsia="zh-CN"/>
        </w:rPr>
        <w:t>s</w:t>
      </w:r>
      <w:r w:rsidR="00A20268">
        <w:rPr>
          <w:szCs w:val="24"/>
          <w:lang w:eastAsia="zh-CN"/>
        </w:rPr>
        <w:t xml:space="preserve"> to perform better than eType2. We believe </w:t>
      </w:r>
      <w:r w:rsidR="00995683">
        <w:rPr>
          <w:szCs w:val="24"/>
          <w:lang w:eastAsia="zh-CN"/>
        </w:rPr>
        <w:t xml:space="preserve">that </w:t>
      </w:r>
      <w:r w:rsidR="00A20268">
        <w:rPr>
          <w:szCs w:val="24"/>
          <w:lang w:eastAsia="zh-CN"/>
        </w:rPr>
        <w:t>a reasonable test case for advanced codebooks should be such that gain over simpler codebooks can be achieved. Therefore, we propose that the new eType2 test cases for 8TX-4RX are specified with rank 2 only.</w:t>
      </w:r>
    </w:p>
    <w:p w14:paraId="4463447B" w14:textId="6BD76320" w:rsidR="00A20268" w:rsidRDefault="00A20268" w:rsidP="00A20268">
      <w:pPr>
        <w:jc w:val="both"/>
        <w:rPr>
          <w:b/>
          <w:bCs/>
        </w:rPr>
      </w:pPr>
      <w:r>
        <w:rPr>
          <w:b/>
          <w:bCs/>
        </w:rPr>
        <w:t>Observation #</w:t>
      </w:r>
      <w:r w:rsidR="005B4DCA">
        <w:rPr>
          <w:b/>
          <w:bCs/>
        </w:rPr>
        <w:t>9</w:t>
      </w:r>
      <w:r>
        <w:rPr>
          <w:b/>
          <w:bCs/>
        </w:rPr>
        <w:t xml:space="preserve">: According to </w:t>
      </w:r>
      <w:r w:rsidR="00312D39">
        <w:rPr>
          <w:b/>
          <w:bCs/>
        </w:rPr>
        <w:t xml:space="preserve">our </w:t>
      </w:r>
      <w:r>
        <w:rPr>
          <w:b/>
          <w:bCs/>
        </w:rPr>
        <w:t xml:space="preserve">simulations in </w:t>
      </w:r>
      <w:r w:rsidR="00312D39">
        <w:rPr>
          <w:b/>
          <w:bCs/>
        </w:rPr>
        <w:t>r</w:t>
      </w:r>
      <w:r>
        <w:rPr>
          <w:b/>
          <w:bCs/>
        </w:rPr>
        <w:t>CDL</w:t>
      </w:r>
      <w:r w:rsidR="00312D39">
        <w:rPr>
          <w:b/>
          <w:bCs/>
        </w:rPr>
        <w:t>-C2</w:t>
      </w:r>
      <w:r>
        <w:rPr>
          <w:b/>
          <w:bCs/>
        </w:rPr>
        <w:t>, eType2 PMI feedback provides no gain against Type1 PMI feedback with 8TX-4RX</w:t>
      </w:r>
      <w:r w:rsidR="00F46152">
        <w:rPr>
          <w:b/>
          <w:bCs/>
        </w:rPr>
        <w:t xml:space="preserve"> rank 4</w:t>
      </w:r>
      <w:r>
        <w:rPr>
          <w:b/>
          <w:bCs/>
        </w:rPr>
        <w:t>.</w:t>
      </w:r>
    </w:p>
    <w:p w14:paraId="1422DCD0" w14:textId="0BA4A6E9" w:rsidR="00A20268" w:rsidRDefault="00A20268" w:rsidP="00A20268">
      <w:pPr>
        <w:jc w:val="both"/>
        <w:rPr>
          <w:b/>
          <w:bCs/>
          <w:szCs w:val="24"/>
          <w:lang w:eastAsia="zh-CN"/>
        </w:rPr>
      </w:pPr>
      <w:r w:rsidRPr="00A20268">
        <w:rPr>
          <w:b/>
          <w:bCs/>
        </w:rPr>
        <w:t>Proposal #</w:t>
      </w:r>
      <w:r w:rsidR="005B4DCA">
        <w:rPr>
          <w:b/>
          <w:bCs/>
        </w:rPr>
        <w:t>6</w:t>
      </w:r>
      <w:r w:rsidRPr="00A20268">
        <w:rPr>
          <w:b/>
          <w:bCs/>
        </w:rPr>
        <w:t xml:space="preserve">: </w:t>
      </w:r>
      <w:r w:rsidR="00A71A9B">
        <w:rPr>
          <w:b/>
          <w:bCs/>
        </w:rPr>
        <w:t>Specify n</w:t>
      </w:r>
      <w:r w:rsidRPr="00A20268">
        <w:rPr>
          <w:b/>
          <w:bCs/>
          <w:szCs w:val="24"/>
          <w:lang w:eastAsia="zh-CN"/>
        </w:rPr>
        <w:t xml:space="preserve">ew eType2 </w:t>
      </w:r>
      <w:r w:rsidR="005B4DCA">
        <w:rPr>
          <w:b/>
          <w:bCs/>
          <w:szCs w:val="24"/>
          <w:lang w:eastAsia="zh-CN"/>
        </w:rPr>
        <w:t xml:space="preserve">PMI </w:t>
      </w:r>
      <w:r w:rsidRPr="00A20268">
        <w:rPr>
          <w:b/>
          <w:bCs/>
          <w:szCs w:val="24"/>
          <w:lang w:eastAsia="zh-CN"/>
        </w:rPr>
        <w:t>test cases for 8TX-4RX with rank 2 only</w:t>
      </w:r>
      <w:r w:rsidR="00D20E11">
        <w:rPr>
          <w:b/>
          <w:bCs/>
          <w:szCs w:val="24"/>
          <w:lang w:eastAsia="zh-CN"/>
        </w:rPr>
        <w:t xml:space="preserve"> (option 1)</w:t>
      </w:r>
      <w:r w:rsidRPr="00A20268">
        <w:rPr>
          <w:b/>
          <w:bCs/>
          <w:szCs w:val="24"/>
          <w:lang w:eastAsia="zh-CN"/>
        </w:rPr>
        <w:t>.</w:t>
      </w:r>
    </w:p>
    <w:p w14:paraId="1983FAD7" w14:textId="77777777" w:rsidR="00A71A9B" w:rsidRDefault="00A71A9B" w:rsidP="00A20268">
      <w:pPr>
        <w:jc w:val="both"/>
        <w:rPr>
          <w:b/>
          <w:bCs/>
          <w:szCs w:val="24"/>
          <w:lang w:eastAsia="zh-CN"/>
        </w:rPr>
      </w:pPr>
    </w:p>
    <w:p w14:paraId="17EC47C3" w14:textId="74A4D1A9" w:rsidR="00312D39" w:rsidRDefault="00312D39" w:rsidP="00312D39">
      <w:pPr>
        <w:jc w:val="both"/>
        <w:rPr>
          <w:b/>
          <w:bCs/>
          <w:szCs w:val="24"/>
          <w:lang w:eastAsia="zh-CN"/>
        </w:rPr>
      </w:pPr>
      <w:r>
        <w:rPr>
          <w:noProof/>
        </w:rPr>
        <mc:AlternateContent>
          <mc:Choice Requires="wps">
            <w:drawing>
              <wp:inline distT="0" distB="0" distL="0" distR="0" wp14:anchorId="626602EE" wp14:editId="41F5254D">
                <wp:extent cx="6102350" cy="1592580"/>
                <wp:effectExtent l="9525" t="9525" r="12700" b="7620"/>
                <wp:docPr id="800590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592580"/>
                        </a:xfrm>
                        <a:prstGeom prst="rect">
                          <a:avLst/>
                        </a:prstGeom>
                        <a:solidFill>
                          <a:srgbClr val="FFFFFF"/>
                        </a:solidFill>
                        <a:ln w="9525">
                          <a:solidFill>
                            <a:srgbClr val="000000"/>
                          </a:solidFill>
                          <a:miter lim="800000"/>
                          <a:headEnd/>
                          <a:tailEnd/>
                        </a:ln>
                      </wps:spPr>
                      <wps:txbx>
                        <w:txbxContent>
                          <w:p w14:paraId="53FD280A" w14:textId="77777777" w:rsidR="00312D39" w:rsidRDefault="00312D39" w:rsidP="00312D39">
                            <w:pPr>
                              <w:rPr>
                                <w:rFonts w:eastAsiaTheme="minorEastAsia"/>
                                <w:lang w:val="en-US" w:eastAsia="zh-CN"/>
                              </w:rPr>
                            </w:pPr>
                            <w:r>
                              <w:rPr>
                                <w:rFonts w:eastAsia="SimSun"/>
                                <w:b/>
                                <w:sz w:val="21"/>
                                <w:szCs w:val="21"/>
                                <w:u w:val="single"/>
                                <w:lang w:val="en-US" w:eastAsia="zh-CN"/>
                              </w:rPr>
                              <w:t xml:space="preserve">Base station antenna radiation pattern for </w:t>
                            </w:r>
                            <w:r>
                              <w:rPr>
                                <w:b/>
                                <w:u w:val="single"/>
                                <w:lang w:val="en-US"/>
                              </w:rPr>
                              <w:t>eType II</w:t>
                            </w:r>
                            <w:r>
                              <w:rPr>
                                <w:rFonts w:eastAsia="SimSun"/>
                                <w:b/>
                                <w:sz w:val="21"/>
                                <w:szCs w:val="21"/>
                                <w:u w:val="single"/>
                                <w:lang w:val="en-US" w:eastAsia="zh-CN"/>
                              </w:rPr>
                              <w:t xml:space="preserve"> PMI test</w:t>
                            </w:r>
                            <w:r>
                              <w:rPr>
                                <w:b/>
                                <w:u w:val="single"/>
                                <w:lang w:val="en-US"/>
                              </w:rPr>
                              <w:t xml:space="preserve"> (if introduced)</w:t>
                            </w:r>
                          </w:p>
                          <w:p w14:paraId="31F5F8ED" w14:textId="77777777" w:rsidR="00312D39" w:rsidRDefault="00312D39" w:rsidP="00312D39">
                            <w:pPr>
                              <w:pStyle w:val="ListParagraph"/>
                              <w:numPr>
                                <w:ilvl w:val="0"/>
                                <w:numId w:val="112"/>
                              </w:numPr>
                              <w:autoSpaceDN w:val="0"/>
                              <w:snapToGrid w:val="0"/>
                              <w:spacing w:before="60" w:after="60"/>
                              <w:ind w:leftChars="0"/>
                              <w:rPr>
                                <w:rFonts w:eastAsiaTheme="minorEastAsia"/>
                                <w:lang w:val="en-US" w:eastAsia="zh-CN"/>
                              </w:rPr>
                            </w:pPr>
                            <w:r>
                              <w:rPr>
                                <w:rFonts w:eastAsia="SimSun"/>
                                <w:lang w:val="en-US" w:eastAsia="zh-CN"/>
                              </w:rPr>
                              <w:t>Proposals:</w:t>
                            </w:r>
                          </w:p>
                          <w:p w14:paraId="50884C84" w14:textId="759D30D1" w:rsidR="00312D39" w:rsidRP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rPr>
                                <w:rFonts w:eastAsiaTheme="minorEastAsia"/>
                                <w:lang w:val="en-US" w:eastAsia="zh-CN"/>
                              </w:rPr>
                            </w:pPr>
                            <w:r>
                              <w:rPr>
                                <w:rFonts w:eastAsiaTheme="minorEastAsia"/>
                                <w:lang w:val="en-US" w:eastAsia="zh-CN"/>
                              </w:rPr>
                              <w:t>Option 1: consider omni Base station antenna radiation pattern</w:t>
                            </w:r>
                          </w:p>
                        </w:txbxContent>
                      </wps:txbx>
                      <wps:bodyPr rot="0" vert="horz" wrap="square" lIns="91440" tIns="45720" rIns="91440" bIns="45720" anchor="t" anchorCtr="0" upright="1">
                        <a:spAutoFit/>
                      </wps:bodyPr>
                    </wps:wsp>
                  </a:graphicData>
                </a:graphic>
              </wp:inline>
            </w:drawing>
          </mc:Choice>
          <mc:Fallback>
            <w:pict>
              <v:shape w14:anchorId="626602EE" id="Text Box 2" o:spid="_x0000_s1032" type="#_x0000_t202" style="width:480.5pt;height:12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">
                <v:textbox style="mso-fit-shape-to-text:t">
                  <w:txbxContent>
                    <w:p w14:paraId="53FD280A" w14:textId="77777777" w:rsidR="00312D39" w:rsidRDefault="00312D39" w:rsidP="00312D39">
                      <w:pPr>
                        <w:rPr>
                          <w:rFonts w:eastAsiaTheme="minorEastAsia"/>
                          <w:lang w:val="en-US" w:eastAsia="zh-CN"/>
                        </w:rPr>
                      </w:pPr>
                      <w:r>
                        <w:rPr>
                          <w:rFonts w:eastAsia="SimSun"/>
                          <w:b/>
                          <w:sz w:val="21"/>
                          <w:szCs w:val="21"/>
                          <w:u w:val="single"/>
                          <w:lang w:val="en-US" w:eastAsia="zh-CN"/>
                        </w:rPr>
                        <w:t xml:space="preserve">Base station antenna radiation pattern for </w:t>
                      </w:r>
                      <w:r>
                        <w:rPr>
                          <w:b/>
                          <w:u w:val="single"/>
                          <w:lang w:val="en-US"/>
                        </w:rPr>
                        <w:t>eType II</w:t>
                      </w:r>
                      <w:r>
                        <w:rPr>
                          <w:rFonts w:eastAsia="SimSun"/>
                          <w:b/>
                          <w:sz w:val="21"/>
                          <w:szCs w:val="21"/>
                          <w:u w:val="single"/>
                          <w:lang w:val="en-US" w:eastAsia="zh-CN"/>
                        </w:rPr>
                        <w:t xml:space="preserve"> PMI test</w:t>
                      </w:r>
                      <w:r>
                        <w:rPr>
                          <w:b/>
                          <w:u w:val="single"/>
                          <w:lang w:val="en-US"/>
                        </w:rPr>
                        <w:t xml:space="preserve"> (if introduced)</w:t>
                      </w:r>
                    </w:p>
                    <w:p w14:paraId="31F5F8ED" w14:textId="77777777" w:rsidR="00312D39" w:rsidRDefault="00312D39" w:rsidP="00312D39">
                      <w:pPr>
                        <w:pStyle w:val="ListParagraph"/>
                        <w:numPr>
                          <w:ilvl w:val="0"/>
                          <w:numId w:val="112"/>
                        </w:numPr>
                        <w:autoSpaceDN w:val="0"/>
                        <w:snapToGrid w:val="0"/>
                        <w:spacing w:before="60" w:after="60"/>
                        <w:ind w:leftChars="0"/>
                        <w:rPr>
                          <w:rFonts w:eastAsiaTheme="minorEastAsia"/>
                          <w:lang w:val="en-US" w:eastAsia="zh-CN"/>
                        </w:rPr>
                      </w:pPr>
                      <w:r>
                        <w:rPr>
                          <w:rFonts w:eastAsia="SimSun"/>
                          <w:lang w:val="en-US" w:eastAsia="zh-CN"/>
                        </w:rPr>
                        <w:t>Proposals:</w:t>
                      </w:r>
                    </w:p>
                    <w:p w14:paraId="50884C84" w14:textId="759D30D1" w:rsidR="00312D39" w:rsidRP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rPr>
                          <w:rFonts w:eastAsiaTheme="minorEastAsia"/>
                          <w:lang w:val="en-US" w:eastAsia="zh-CN"/>
                        </w:rPr>
                      </w:pPr>
                      <w:r>
                        <w:rPr>
                          <w:rFonts w:eastAsiaTheme="minorEastAsia"/>
                          <w:lang w:val="en-US" w:eastAsia="zh-CN"/>
                        </w:rPr>
                        <w:t>Option 1: consider omni Base station antenna radiation pattern</w:t>
                      </w:r>
                    </w:p>
                  </w:txbxContent>
                </v:textbox>
                <w10:anchorlock/>
              </v:shape>
            </w:pict>
          </mc:Fallback>
        </mc:AlternateContent>
      </w:r>
    </w:p>
    <w:p w14:paraId="5E89B537" w14:textId="14DE2B11" w:rsidR="00312D39" w:rsidRDefault="00312D39" w:rsidP="00312D39">
      <w:pPr>
        <w:jc w:val="both"/>
        <w:rPr>
          <w:szCs w:val="24"/>
          <w:lang w:eastAsia="zh-CN"/>
        </w:rPr>
      </w:pPr>
      <w:r>
        <w:rPr>
          <w:szCs w:val="24"/>
          <w:lang w:eastAsia="zh-CN"/>
        </w:rPr>
        <w:t xml:space="preserve">We </w:t>
      </w:r>
      <w:r w:rsidR="007E02C7">
        <w:rPr>
          <w:szCs w:val="24"/>
          <w:lang w:eastAsia="zh-CN"/>
        </w:rPr>
        <w:t>have experimented omnidirectional antenna radiation pattern at BS side</w:t>
      </w:r>
      <w:r>
        <w:rPr>
          <w:szCs w:val="24"/>
          <w:lang w:eastAsia="zh-CN"/>
        </w:rPr>
        <w:t>.</w:t>
      </w:r>
      <w:r w:rsidR="007E02C7">
        <w:rPr>
          <w:szCs w:val="24"/>
          <w:lang w:eastAsia="zh-CN"/>
        </w:rPr>
        <w:t xml:space="preserve"> It is a necessary choice if base station bearing angle rotation or mean AOD rotation method for PMI bias reduction is used. However, omnidirectionality changes the </w:t>
      </w:r>
      <w:r w:rsidR="0092482B">
        <w:rPr>
          <w:szCs w:val="24"/>
          <w:lang w:eastAsia="zh-CN"/>
        </w:rPr>
        <w:t xml:space="preserve">spatial </w:t>
      </w:r>
      <w:r w:rsidR="007E02C7">
        <w:rPr>
          <w:szCs w:val="24"/>
          <w:lang w:eastAsia="zh-CN"/>
        </w:rPr>
        <w:t xml:space="preserve">properties of the effective channel and therefore the tput performance.  </w:t>
      </w:r>
    </w:p>
    <w:p w14:paraId="2F1EBB72" w14:textId="77777777" w:rsidR="00D13B7D" w:rsidRDefault="007E02C7" w:rsidP="00A20268">
      <w:pPr>
        <w:jc w:val="both"/>
        <w:rPr>
          <w:b/>
          <w:bCs/>
        </w:rPr>
      </w:pPr>
      <w:r>
        <w:rPr>
          <w:b/>
          <w:bCs/>
        </w:rPr>
        <w:t>Observation</w:t>
      </w:r>
      <w:r w:rsidR="00312D39">
        <w:rPr>
          <w:b/>
          <w:bCs/>
        </w:rPr>
        <w:t xml:space="preserve"> #</w:t>
      </w:r>
      <w:r w:rsidR="003A02F7">
        <w:rPr>
          <w:b/>
          <w:bCs/>
        </w:rPr>
        <w:t>10</w:t>
      </w:r>
      <w:r w:rsidR="00312D39">
        <w:rPr>
          <w:b/>
          <w:bCs/>
        </w:rPr>
        <w:t xml:space="preserve">: </w:t>
      </w:r>
      <w:r>
        <w:rPr>
          <w:b/>
          <w:bCs/>
        </w:rPr>
        <w:t>Applying o</w:t>
      </w:r>
      <w:r w:rsidRPr="007E02C7">
        <w:rPr>
          <w:b/>
          <w:bCs/>
        </w:rPr>
        <w:t xml:space="preserve">mnidirectional </w:t>
      </w:r>
      <w:r>
        <w:rPr>
          <w:b/>
          <w:bCs/>
        </w:rPr>
        <w:t xml:space="preserve">antenna radiation pattern at BS </w:t>
      </w:r>
      <w:r w:rsidRPr="007E02C7">
        <w:rPr>
          <w:b/>
          <w:bCs/>
        </w:rPr>
        <w:t xml:space="preserve">changes the properties of the effective </w:t>
      </w:r>
      <w:r w:rsidR="00314C66">
        <w:rPr>
          <w:b/>
          <w:bCs/>
        </w:rPr>
        <w:t xml:space="preserve">SCM </w:t>
      </w:r>
      <w:r w:rsidRPr="007E02C7">
        <w:rPr>
          <w:b/>
          <w:bCs/>
        </w:rPr>
        <w:t>channel and therefore the tput performance.</w:t>
      </w:r>
    </w:p>
    <w:p w14:paraId="1B3E113F" w14:textId="43FAD5AE" w:rsidR="00312D39" w:rsidRDefault="00D13B7D" w:rsidP="00A20268">
      <w:pPr>
        <w:jc w:val="both"/>
        <w:rPr>
          <w:b/>
          <w:bCs/>
          <w:szCs w:val="24"/>
          <w:lang w:eastAsia="zh-CN"/>
        </w:rPr>
      </w:pPr>
      <w:r>
        <w:rPr>
          <w:b/>
          <w:bCs/>
        </w:rPr>
        <w:t xml:space="preserve">Proposal #7: Apply omnidirectional antenna radiation pattern at TX if AOD </w:t>
      </w:r>
      <w:r w:rsidR="00337A16">
        <w:rPr>
          <w:b/>
          <w:bCs/>
        </w:rPr>
        <w:t xml:space="preserve">rotation </w:t>
      </w:r>
      <w:r>
        <w:rPr>
          <w:b/>
          <w:bCs/>
        </w:rPr>
        <w:t>or BS rotation is adopted as PMI bias reduction method</w:t>
      </w:r>
      <w:r>
        <w:rPr>
          <w:b/>
          <w:bCs/>
          <w:szCs w:val="24"/>
          <w:lang w:eastAsia="zh-CN"/>
        </w:rPr>
        <w:t>.</w:t>
      </w:r>
    </w:p>
    <w:p w14:paraId="225E5C18" w14:textId="77777777" w:rsidR="00312D39" w:rsidRDefault="00312D39" w:rsidP="00A20268">
      <w:pPr>
        <w:jc w:val="both"/>
        <w:rPr>
          <w:b/>
          <w:bCs/>
          <w:szCs w:val="24"/>
          <w:lang w:eastAsia="zh-CN"/>
        </w:rPr>
      </w:pPr>
    </w:p>
    <w:p w14:paraId="2EC41A20" w14:textId="6010FB93" w:rsidR="00A71A9B" w:rsidRDefault="00A71A9B" w:rsidP="00A20268">
      <w:pPr>
        <w:jc w:val="both"/>
        <w:rPr>
          <w:b/>
          <w:bCs/>
          <w:szCs w:val="24"/>
          <w:lang w:eastAsia="zh-CN"/>
        </w:rPr>
      </w:pPr>
      <w:r>
        <w:rPr>
          <w:noProof/>
        </w:rPr>
        <mc:AlternateContent>
          <mc:Choice Requires="wps">
            <w:drawing>
              <wp:inline distT="0" distB="0" distL="0" distR="0" wp14:anchorId="1113A0E0" wp14:editId="5B4ACFC1">
                <wp:extent cx="6102350" cy="949325"/>
                <wp:effectExtent l="9525" t="9525" r="12700" b="12700"/>
                <wp:docPr id="10031324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49325"/>
                        </a:xfrm>
                        <a:prstGeom prst="rect">
                          <a:avLst/>
                        </a:prstGeom>
                        <a:solidFill>
                          <a:srgbClr val="FFFFFF"/>
                        </a:solidFill>
                        <a:ln w="9525">
                          <a:solidFill>
                            <a:srgbClr val="000000"/>
                          </a:solidFill>
                          <a:miter lim="800000"/>
                          <a:headEnd/>
                          <a:tailEnd/>
                        </a:ln>
                      </wps:spPr>
                      <wps:txbx>
                        <w:txbxContent>
                          <w:p w14:paraId="1C9C2405" w14:textId="77777777" w:rsidR="00312D39" w:rsidRDefault="00312D39" w:rsidP="00312D39">
                            <w:pPr>
                              <w:rPr>
                                <w:rFonts w:eastAsiaTheme="minorEastAsia"/>
                                <w:lang w:val="en-US" w:eastAsia="zh-CN"/>
                              </w:rPr>
                            </w:pPr>
                            <w:r>
                              <w:rPr>
                                <w:b/>
                                <w:u w:val="single"/>
                                <w:lang w:val="en-US"/>
                              </w:rPr>
                              <w:t>Test metric for eType II PMI reporting (if introduced)</w:t>
                            </w:r>
                          </w:p>
                          <w:p w14:paraId="2D1E9980" w14:textId="77777777" w:rsidR="00312D39" w:rsidRDefault="00312D39" w:rsidP="00312D39">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09F39A7F"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Reuse the same test metric for the existing eType II requirement based on TDL, i.e., Thput of following PMI (eType II)/ Thput of Random PMI (Type I codebook) with SNR @ 90 % of the maximum throughput for following PMI.</w:t>
                            </w:r>
                          </w:p>
                          <w:p w14:paraId="617AA931"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Define PMI reporting performance requirements with the metric of SNR@70% follow PMI throughput</w:t>
                            </w:r>
                          </w:p>
                          <w:p w14:paraId="4D2936C6" w14:textId="343EF8DE" w:rsidR="00A71A9B" w:rsidRP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Check PMI simulation results on both normalized throughput and gamma values</w:t>
                            </w:r>
                          </w:p>
                        </w:txbxContent>
                      </wps:txbx>
                      <wps:bodyPr rot="0" vert="horz" wrap="square" lIns="91440" tIns="45720" rIns="91440" bIns="45720" anchor="t" anchorCtr="0" upright="1">
                        <a:spAutoFit/>
                      </wps:bodyPr>
                    </wps:wsp>
                  </a:graphicData>
                </a:graphic>
              </wp:inline>
            </w:drawing>
          </mc:Choice>
          <mc:Fallback>
            <w:pict>
              <v:shape w14:anchorId="1113A0E0" id="Text Box 9" o:spid="_x0000_s1033" type="#_x0000_t202" style="width:480.5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">
                <v:textbox style="mso-fit-shape-to-text:t">
                  <w:txbxContent>
                    <w:p w14:paraId="1C9C2405" w14:textId="77777777" w:rsidR="00312D39" w:rsidRDefault="00312D39" w:rsidP="00312D39">
                      <w:pPr>
                        <w:rPr>
                          <w:rFonts w:eastAsiaTheme="minorEastAsia"/>
                          <w:lang w:val="en-US" w:eastAsia="zh-CN"/>
                        </w:rPr>
                      </w:pPr>
                      <w:r>
                        <w:rPr>
                          <w:b/>
                          <w:u w:val="single"/>
                          <w:lang w:val="en-US"/>
                        </w:rPr>
                        <w:t>Test metric for eType II PMI reporting (if introduced)</w:t>
                      </w:r>
                    </w:p>
                    <w:p w14:paraId="2D1E9980" w14:textId="77777777" w:rsidR="00312D39" w:rsidRDefault="00312D39" w:rsidP="00312D39">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09F39A7F"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Reuse the same test metric for the existing eType II requirement based on TDL, i.e., Thput of following PMI (eType II)/ Thput of Random PMI (Type I codebook) with SNR @ 90 % of the maximum throughput for following PMI.</w:t>
                      </w:r>
                    </w:p>
                    <w:p w14:paraId="617AA931" w14:textId="77777777" w:rsid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Define PMI reporting performance requirements with the metric of SNR@70% follow PMI throughput</w:t>
                      </w:r>
                    </w:p>
                    <w:p w14:paraId="4D2936C6" w14:textId="343EF8DE" w:rsidR="00A71A9B" w:rsidRPr="00312D39" w:rsidRDefault="00312D39" w:rsidP="00312D39">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Check PMI simulation results on both normalized throughput and gamma values</w:t>
                      </w:r>
                    </w:p>
                  </w:txbxContent>
                </v:textbox>
                <w10:anchorlock/>
              </v:shape>
            </w:pict>
          </mc:Fallback>
        </mc:AlternateContent>
      </w:r>
    </w:p>
    <w:p w14:paraId="6EA47889" w14:textId="384A7769" w:rsidR="0000100C" w:rsidRDefault="00D55623" w:rsidP="00427810">
      <w:pPr>
        <w:jc w:val="both"/>
        <w:rPr>
          <w:szCs w:val="24"/>
          <w:lang w:eastAsia="zh-CN"/>
        </w:rPr>
      </w:pPr>
      <w:r>
        <w:rPr>
          <w:szCs w:val="24"/>
          <w:lang w:eastAsia="zh-CN"/>
        </w:rPr>
        <w:t>We support Proposal 2. It may be easier to align SNR</w:t>
      </w:r>
      <w:r w:rsidR="00312D39">
        <w:rPr>
          <w:szCs w:val="24"/>
          <w:lang w:eastAsia="zh-CN"/>
        </w:rPr>
        <w:t xml:space="preserve"> </w:t>
      </w:r>
      <w:r>
        <w:rPr>
          <w:szCs w:val="24"/>
          <w:lang w:eastAsia="zh-CN"/>
        </w:rPr>
        <w:t>@</w:t>
      </w:r>
      <w:r w:rsidR="00312D39">
        <w:rPr>
          <w:szCs w:val="24"/>
          <w:lang w:eastAsia="zh-CN"/>
        </w:rPr>
        <w:t xml:space="preserve"> 7</w:t>
      </w:r>
      <w:r>
        <w:rPr>
          <w:szCs w:val="24"/>
          <w:lang w:eastAsia="zh-CN"/>
        </w:rPr>
        <w:t>0% tput than gamma values.</w:t>
      </w:r>
    </w:p>
    <w:p w14:paraId="08C36219" w14:textId="20BD7EB7" w:rsidR="006B1BDB" w:rsidRDefault="00374CEE" w:rsidP="00D252A3">
      <w:pPr>
        <w:jc w:val="both"/>
        <w:rPr>
          <w:b/>
          <w:bCs/>
        </w:rPr>
      </w:pPr>
      <w:r>
        <w:rPr>
          <w:b/>
          <w:bCs/>
        </w:rPr>
        <w:t>Proposal #</w:t>
      </w:r>
      <w:r w:rsidR="0038399A">
        <w:rPr>
          <w:b/>
          <w:bCs/>
        </w:rPr>
        <w:t>8</w:t>
      </w:r>
      <w:r>
        <w:rPr>
          <w:b/>
          <w:bCs/>
        </w:rPr>
        <w:t>: Keep test metric options open for eType2 PMI tests and select one when simulation alignment is achieved.</w:t>
      </w:r>
    </w:p>
    <w:p w14:paraId="1AB0178D" w14:textId="4311C4A3" w:rsidR="006B1BDB" w:rsidRDefault="006B1BDB" w:rsidP="00D67D0F">
      <w:pPr>
        <w:pStyle w:val="Heading2"/>
      </w:pPr>
      <w:r>
        <w:lastRenderedPageBreak/>
        <w:t>2</w:t>
      </w:r>
      <w:r w:rsidR="00312D39">
        <w:t>.</w:t>
      </w:r>
      <w:r w:rsidR="00AA5F40">
        <w:t>6</w:t>
      </w:r>
      <w:r>
        <w:t xml:space="preserve"> </w:t>
      </w:r>
      <w:r w:rsidRPr="006B1BDB">
        <w:t xml:space="preserve">Test applicability </w:t>
      </w:r>
    </w:p>
    <w:p w14:paraId="708447E6" w14:textId="5A9B078D" w:rsidR="006B1BDB" w:rsidRDefault="006B1BDB" w:rsidP="006B1BDB">
      <w:r>
        <w:rPr>
          <w:noProof/>
        </w:rPr>
        <mc:AlternateContent>
          <mc:Choice Requires="wps">
            <w:drawing>
              <wp:inline distT="0" distB="0" distL="0" distR="0" wp14:anchorId="62B24619" wp14:editId="1C253626">
                <wp:extent cx="6102350" cy="2117725"/>
                <wp:effectExtent l="9525" t="9525" r="12700" b="6350"/>
                <wp:docPr id="3194655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7725"/>
                        </a:xfrm>
                        <a:prstGeom prst="rect">
                          <a:avLst/>
                        </a:prstGeom>
                        <a:solidFill>
                          <a:srgbClr val="FFFFFF"/>
                        </a:solidFill>
                        <a:ln w="9525">
                          <a:solidFill>
                            <a:srgbClr val="000000"/>
                          </a:solidFill>
                          <a:miter lim="800000"/>
                          <a:headEnd/>
                          <a:tailEnd/>
                        </a:ln>
                      </wps:spPr>
                      <wps:txbx>
                        <w:txbxContent>
                          <w:p w14:paraId="05B751F2" w14:textId="77777777" w:rsidR="007901C6" w:rsidRDefault="007901C6" w:rsidP="007901C6">
                            <w:pPr>
                              <w:rPr>
                                <w:rFonts w:eastAsia="Times New Roman"/>
                                <w:b/>
                                <w:u w:val="single"/>
                                <w:lang w:val="en-US" w:eastAsia="en-GB"/>
                              </w:rPr>
                            </w:pPr>
                            <w:r>
                              <w:rPr>
                                <w:b/>
                                <w:u w:val="single"/>
                                <w:lang w:val="en-US"/>
                              </w:rPr>
                              <w:t>Test applicability for SCM SU-MIMO requirements</w:t>
                            </w:r>
                          </w:p>
                          <w:p w14:paraId="64CF716D" w14:textId="77777777" w:rsidR="007901C6" w:rsidRDefault="007901C6" w:rsidP="007901C6">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053F4B80"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Introduce declaration/capability for the SCM testing.</w:t>
                            </w:r>
                          </w:p>
                          <w:p w14:paraId="68402C5D"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Option 1a: RAN4 needs to discuss whether to define one single declaration on SCM requirements or define multiple declarations for each individual SCM test cases.</w:t>
                            </w:r>
                          </w:p>
                          <w:p w14:paraId="00F2D4D7"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 xml:space="preserve">Option 1b: Introduce </w:t>
                            </w:r>
                            <w:r>
                              <w:rPr>
                                <w:rFonts w:eastAsiaTheme="minorEastAsia"/>
                                <w:b/>
                                <w:lang w:val="en-US" w:eastAsia="zh-CN"/>
                              </w:rPr>
                              <w:t>optional UE capability “SCM compatible MIMO receiver”</w:t>
                            </w:r>
                            <w:r>
                              <w:rPr>
                                <w:rFonts w:eastAsiaTheme="minorEastAsia"/>
                                <w:lang w:val="en-US" w:eastAsia="zh-CN"/>
                              </w:rPr>
                              <w:t>.</w:t>
                            </w:r>
                          </w:p>
                          <w:p w14:paraId="7EDBE28A"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Option 1c: Introduce</w:t>
                            </w:r>
                            <w:r>
                              <w:rPr>
                                <w:rFonts w:eastAsiaTheme="minorEastAsia"/>
                                <w:b/>
                                <w:lang w:val="en-US" w:eastAsia="zh-CN"/>
                              </w:rPr>
                              <w:t xml:space="preserve"> one single new declaration</w:t>
                            </w:r>
                            <w:r>
                              <w:rPr>
                                <w:rFonts w:eastAsiaTheme="minorEastAsia"/>
                                <w:lang w:val="en-US" w:eastAsia="zh-CN"/>
                              </w:rPr>
                              <w:t xml:space="preserve"> for all rCDL based demodulation performance tests</w:t>
                            </w:r>
                          </w:p>
                          <w:p w14:paraId="548ECF4E"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 xml:space="preserve">Option 1d: Introduce </w:t>
                            </w:r>
                            <w:r>
                              <w:rPr>
                                <w:rFonts w:eastAsiaTheme="minorEastAsia"/>
                                <w:b/>
                                <w:lang w:val="en-US" w:eastAsia="zh-CN"/>
                              </w:rPr>
                              <w:t>multiple declarations</w:t>
                            </w:r>
                            <w:r>
                              <w:rPr>
                                <w:rFonts w:eastAsiaTheme="minorEastAsia"/>
                                <w:lang w:val="en-US" w:eastAsia="zh-CN"/>
                              </w:rPr>
                              <w:t xml:space="preserve"> for each type of requirement</w:t>
                            </w:r>
                          </w:p>
                          <w:p w14:paraId="05B3BC6E" w14:textId="77777777" w:rsidR="007901C6" w:rsidRDefault="007901C6" w:rsidP="007901C6">
                            <w:pPr>
                              <w:widowControl w:val="0"/>
                              <w:tabs>
                                <w:tab w:val="left" w:pos="484"/>
                                <w:tab w:val="left" w:pos="709"/>
                                <w:tab w:val="left" w:pos="1440"/>
                                <w:tab w:val="left" w:pos="1701"/>
                              </w:tabs>
                              <w:snapToGrid w:val="0"/>
                              <w:spacing w:before="60" w:after="60"/>
                              <w:rPr>
                                <w:rFonts w:eastAsiaTheme="minorEastAsia"/>
                                <w:lang w:val="en-US" w:eastAsia="zh-CN"/>
                              </w:rPr>
                            </w:pPr>
                          </w:p>
                          <w:p w14:paraId="5B507A50" w14:textId="77777777" w:rsidR="007901C6" w:rsidRDefault="007901C6" w:rsidP="007901C6">
                            <w:pPr>
                              <w:rPr>
                                <w:rFonts w:eastAsia="Times New Roman"/>
                                <w:b/>
                                <w:u w:val="single"/>
                                <w:lang w:val="en-US" w:eastAsia="en-GB"/>
                              </w:rPr>
                            </w:pPr>
                            <w:r>
                              <w:rPr>
                                <w:b/>
                                <w:u w:val="single"/>
                                <w:lang w:val="en-US"/>
                              </w:rPr>
                              <w:t>Release independent for SCM SU-MIMO requirements</w:t>
                            </w:r>
                          </w:p>
                          <w:p w14:paraId="39712B4D" w14:textId="77777777" w:rsidR="007901C6" w:rsidRDefault="007901C6" w:rsidP="007901C6">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4596F374"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Discuss whether to define release independent rules for the new SCM requirements</w:t>
                            </w:r>
                          </w:p>
                          <w:p w14:paraId="4B0671BF"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Not to consider release independent rules</w:t>
                            </w:r>
                          </w:p>
                          <w:p w14:paraId="5146869A"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3: If RAN4 defines release independent requirements for SCM, SCM requirements should be applicable starting from R.19</w:t>
                            </w:r>
                          </w:p>
                          <w:p w14:paraId="7CA15C32" w14:textId="7E1D41CD" w:rsidR="006B1BDB" w:rsidRPr="00FE2141" w:rsidRDefault="007901C6" w:rsidP="00FE2141">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4: Further discuss.</w:t>
                            </w:r>
                          </w:p>
                        </w:txbxContent>
                      </wps:txbx>
                      <wps:bodyPr rot="0" vert="horz" wrap="square" lIns="91440" tIns="45720" rIns="91440" bIns="45720" anchor="t" anchorCtr="0" upright="1">
                        <a:spAutoFit/>
                      </wps:bodyPr>
                    </wps:wsp>
                  </a:graphicData>
                </a:graphic>
              </wp:inline>
            </w:drawing>
          </mc:Choice>
          <mc:Fallback>
            <w:pict>
              <v:shape w14:anchorId="62B24619" id="Text Box 10" o:spid="_x0000_s1034" type="#_x0000_t202" style="width:480.5pt;height:1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">
                <v:textbox style="mso-fit-shape-to-text:t">
                  <w:txbxContent>
                    <w:p w14:paraId="05B751F2" w14:textId="77777777" w:rsidR="007901C6" w:rsidRDefault="007901C6" w:rsidP="007901C6">
                      <w:pPr>
                        <w:rPr>
                          <w:rFonts w:eastAsia="Times New Roman"/>
                          <w:b/>
                          <w:u w:val="single"/>
                          <w:lang w:val="en-US" w:eastAsia="en-GB"/>
                        </w:rPr>
                      </w:pPr>
                      <w:r>
                        <w:rPr>
                          <w:b/>
                          <w:u w:val="single"/>
                          <w:lang w:val="en-US"/>
                        </w:rPr>
                        <w:t>Test applicability for SCM SU-MIMO requirements</w:t>
                      </w:r>
                    </w:p>
                    <w:p w14:paraId="64CF716D" w14:textId="77777777" w:rsidR="007901C6" w:rsidRDefault="007901C6" w:rsidP="007901C6">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053F4B80"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Introduce declaration/capability for the SCM testing.</w:t>
                      </w:r>
                    </w:p>
                    <w:p w14:paraId="68402C5D"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Option 1a: RAN4 needs to discuss whether to define one single declaration on SCM requirements or define multiple declarations for each individual SCM test cases.</w:t>
                      </w:r>
                    </w:p>
                    <w:p w14:paraId="00F2D4D7"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 xml:space="preserve">Option 1b: Introduce </w:t>
                      </w:r>
                      <w:r>
                        <w:rPr>
                          <w:rFonts w:eastAsiaTheme="minorEastAsia"/>
                          <w:b/>
                          <w:lang w:val="en-US" w:eastAsia="zh-CN"/>
                        </w:rPr>
                        <w:t>optional UE capability “SCM compatible MIMO receiver”</w:t>
                      </w:r>
                      <w:r>
                        <w:rPr>
                          <w:rFonts w:eastAsiaTheme="minorEastAsia"/>
                          <w:lang w:val="en-US" w:eastAsia="zh-CN"/>
                        </w:rPr>
                        <w:t>.</w:t>
                      </w:r>
                    </w:p>
                    <w:p w14:paraId="7EDBE28A"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Option 1c: Introduce</w:t>
                      </w:r>
                      <w:r>
                        <w:rPr>
                          <w:rFonts w:eastAsiaTheme="minorEastAsia"/>
                          <w:b/>
                          <w:lang w:val="en-US" w:eastAsia="zh-CN"/>
                        </w:rPr>
                        <w:t xml:space="preserve"> one single new declaration</w:t>
                      </w:r>
                      <w:r>
                        <w:rPr>
                          <w:rFonts w:eastAsiaTheme="minorEastAsia"/>
                          <w:lang w:val="en-US" w:eastAsia="zh-CN"/>
                        </w:rPr>
                        <w:t xml:space="preserve"> for all rCDL based demodulation performance tests</w:t>
                      </w:r>
                    </w:p>
                    <w:p w14:paraId="548ECF4E" w14:textId="77777777" w:rsidR="007901C6" w:rsidRDefault="007901C6" w:rsidP="007901C6">
                      <w:pPr>
                        <w:pStyle w:val="ListParagraph"/>
                        <w:widowControl w:val="0"/>
                        <w:numPr>
                          <w:ilvl w:val="0"/>
                          <w:numId w:val="113"/>
                        </w:numPr>
                        <w:tabs>
                          <w:tab w:val="left" w:pos="484"/>
                          <w:tab w:val="left" w:pos="709"/>
                          <w:tab w:val="left" w:pos="1440"/>
                          <w:tab w:val="left" w:pos="1701"/>
                        </w:tabs>
                        <w:overflowPunct w:val="0"/>
                        <w:autoSpaceDE w:val="0"/>
                        <w:autoSpaceDN w:val="0"/>
                        <w:adjustRightInd w:val="0"/>
                        <w:snapToGrid w:val="0"/>
                        <w:spacing w:before="60" w:after="60"/>
                        <w:ind w:leftChars="0"/>
                        <w:rPr>
                          <w:lang w:val="en-US" w:eastAsia="zh-CN"/>
                        </w:rPr>
                      </w:pPr>
                      <w:r>
                        <w:rPr>
                          <w:rFonts w:eastAsiaTheme="minorEastAsia"/>
                          <w:lang w:val="en-US" w:eastAsia="zh-CN"/>
                        </w:rPr>
                        <w:t xml:space="preserve">Option 1d: Introduce </w:t>
                      </w:r>
                      <w:r>
                        <w:rPr>
                          <w:rFonts w:eastAsiaTheme="minorEastAsia"/>
                          <w:b/>
                          <w:lang w:val="en-US" w:eastAsia="zh-CN"/>
                        </w:rPr>
                        <w:t>multiple declarations</w:t>
                      </w:r>
                      <w:r>
                        <w:rPr>
                          <w:rFonts w:eastAsiaTheme="minorEastAsia"/>
                          <w:lang w:val="en-US" w:eastAsia="zh-CN"/>
                        </w:rPr>
                        <w:t xml:space="preserve"> for each type of requirement</w:t>
                      </w:r>
                    </w:p>
                    <w:p w14:paraId="05B3BC6E" w14:textId="77777777" w:rsidR="007901C6" w:rsidRDefault="007901C6" w:rsidP="007901C6">
                      <w:pPr>
                        <w:widowControl w:val="0"/>
                        <w:tabs>
                          <w:tab w:val="left" w:pos="484"/>
                          <w:tab w:val="left" w:pos="709"/>
                          <w:tab w:val="left" w:pos="1440"/>
                          <w:tab w:val="left" w:pos="1701"/>
                        </w:tabs>
                        <w:snapToGrid w:val="0"/>
                        <w:spacing w:before="60" w:after="60"/>
                        <w:rPr>
                          <w:rFonts w:eastAsiaTheme="minorEastAsia"/>
                          <w:lang w:val="en-US" w:eastAsia="zh-CN"/>
                        </w:rPr>
                      </w:pPr>
                    </w:p>
                    <w:p w14:paraId="5B507A50" w14:textId="77777777" w:rsidR="007901C6" w:rsidRDefault="007901C6" w:rsidP="007901C6">
                      <w:pPr>
                        <w:rPr>
                          <w:rFonts w:eastAsia="Times New Roman"/>
                          <w:b/>
                          <w:u w:val="single"/>
                          <w:lang w:val="en-US" w:eastAsia="en-GB"/>
                        </w:rPr>
                      </w:pPr>
                      <w:r>
                        <w:rPr>
                          <w:b/>
                          <w:u w:val="single"/>
                          <w:lang w:val="en-US"/>
                        </w:rPr>
                        <w:t>Release independent for SCM SU-MIMO requirements</w:t>
                      </w:r>
                    </w:p>
                    <w:p w14:paraId="39712B4D" w14:textId="77777777" w:rsidR="007901C6" w:rsidRDefault="007901C6" w:rsidP="007901C6">
                      <w:pPr>
                        <w:pStyle w:val="ListParagraph"/>
                        <w:numPr>
                          <w:ilvl w:val="0"/>
                          <w:numId w:val="110"/>
                        </w:numPr>
                        <w:autoSpaceDN w:val="0"/>
                        <w:snapToGrid w:val="0"/>
                        <w:spacing w:before="60" w:after="60"/>
                        <w:ind w:leftChars="0" w:left="284" w:hanging="284"/>
                        <w:rPr>
                          <w:rFonts w:eastAsiaTheme="minorEastAsia"/>
                          <w:lang w:val="en-US" w:eastAsia="zh-CN"/>
                        </w:rPr>
                      </w:pPr>
                      <w:r>
                        <w:rPr>
                          <w:rFonts w:eastAsia="SimSun"/>
                          <w:lang w:val="en-US" w:eastAsia="zh-CN"/>
                        </w:rPr>
                        <w:t>Proposals:</w:t>
                      </w:r>
                    </w:p>
                    <w:p w14:paraId="4596F374"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val="en-US" w:eastAsia="zh-CN"/>
                        </w:rPr>
                      </w:pPr>
                      <w:r>
                        <w:rPr>
                          <w:rFonts w:eastAsiaTheme="minorEastAsia"/>
                          <w:lang w:val="en-US" w:eastAsia="zh-CN"/>
                        </w:rPr>
                        <w:t>Proposal 1: Discuss whether to define release independent rules for the new SCM requirements</w:t>
                      </w:r>
                    </w:p>
                    <w:p w14:paraId="4B0671BF"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2: Not to consider release independent rules</w:t>
                      </w:r>
                    </w:p>
                    <w:p w14:paraId="5146869A" w14:textId="77777777" w:rsidR="007901C6" w:rsidRDefault="007901C6" w:rsidP="007901C6">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3: If RAN4 defines release independent requirements for SCM, SCM requirements should be applicable starting from R.19</w:t>
                      </w:r>
                    </w:p>
                    <w:p w14:paraId="7CA15C32" w14:textId="7E1D41CD" w:rsidR="006B1BDB" w:rsidRPr="00FE2141" w:rsidRDefault="007901C6" w:rsidP="00FE2141">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Pr>
                          <w:rFonts w:eastAsiaTheme="minorEastAsia"/>
                          <w:lang w:val="en-US" w:eastAsia="zh-CN"/>
                        </w:rPr>
                        <w:t>Proposal 4: Further discuss.</w:t>
                      </w:r>
                    </w:p>
                  </w:txbxContent>
                </v:textbox>
                <w10:anchorlock/>
              </v:shape>
            </w:pict>
          </mc:Fallback>
        </mc:AlternateContent>
      </w:r>
    </w:p>
    <w:p w14:paraId="1DC72DEE" w14:textId="42ACB0DB" w:rsidR="006B1BDB" w:rsidRDefault="0099417D" w:rsidP="006B1BDB">
      <w:pPr>
        <w:jc w:val="both"/>
      </w:pPr>
      <w:r w:rsidRPr="0099417D">
        <w:t xml:space="preserve">We consider it necessary to introduce a new UE declaration if requirements with rCDL are introduced. The details of the UE declaration </w:t>
      </w:r>
      <w:r w:rsidR="008C256D">
        <w:t xml:space="preserve">and release independence </w:t>
      </w:r>
      <w:r w:rsidRPr="0099417D">
        <w:t>can be discussed after the requirements to be introduced have been confirmed</w:t>
      </w:r>
      <w:r>
        <w:t>.</w:t>
      </w:r>
    </w:p>
    <w:p w14:paraId="7D39C22C" w14:textId="724812AD" w:rsidR="006B1BDB" w:rsidRDefault="006B1BDB" w:rsidP="006B1BDB">
      <w:pPr>
        <w:jc w:val="both"/>
        <w:rPr>
          <w:b/>
          <w:bCs/>
        </w:rPr>
      </w:pPr>
      <w:r>
        <w:rPr>
          <w:b/>
          <w:bCs/>
        </w:rPr>
        <w:t>Proposal #</w:t>
      </w:r>
      <w:r w:rsidR="007901C6">
        <w:rPr>
          <w:b/>
          <w:bCs/>
        </w:rPr>
        <w:t>9</w:t>
      </w:r>
      <w:r>
        <w:rPr>
          <w:b/>
          <w:bCs/>
        </w:rPr>
        <w:t xml:space="preserve">: </w:t>
      </w:r>
      <w:r w:rsidR="008C256D">
        <w:rPr>
          <w:b/>
          <w:bCs/>
        </w:rPr>
        <w:t>RAN4 to discuss the</w:t>
      </w:r>
      <w:r w:rsidR="0099417D" w:rsidRPr="0099417D">
        <w:rPr>
          <w:b/>
          <w:bCs/>
        </w:rPr>
        <w:t xml:space="preserve"> UE declaration </w:t>
      </w:r>
      <w:r w:rsidR="008C256D">
        <w:rPr>
          <w:b/>
          <w:bCs/>
        </w:rPr>
        <w:t xml:space="preserve">and applicability rules </w:t>
      </w:r>
      <w:r w:rsidR="0099417D" w:rsidRPr="0099417D">
        <w:rPr>
          <w:b/>
          <w:bCs/>
        </w:rPr>
        <w:t>if requirements with rCDL are introduced</w:t>
      </w:r>
      <w:r w:rsidR="0099417D">
        <w:rPr>
          <w:b/>
          <w:bCs/>
        </w:rPr>
        <w:t>.</w:t>
      </w:r>
    </w:p>
    <w:bookmarkEnd w:id="7"/>
    <w:p w14:paraId="1AEBCF2E" w14:textId="4D57C000" w:rsidR="00D924AC" w:rsidRPr="00A16478" w:rsidRDefault="00D924AC" w:rsidP="0001707B">
      <w:pPr>
        <w:jc w:val="both"/>
        <w:rPr>
          <w:szCs w:val="24"/>
          <w:lang w:eastAsia="zh-CN"/>
        </w:rPr>
      </w:pPr>
      <w:r>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38525EE3" w:rsidR="00D924AC" w:rsidRDefault="00D924AC" w:rsidP="00D924AC">
      <w:pPr>
        <w:pStyle w:val="ListParagraph"/>
        <w:ind w:leftChars="0" w:left="0"/>
        <w:jc w:val="both"/>
        <w:rPr>
          <w:rFonts w:eastAsiaTheme="minorEastAsia"/>
          <w:bCs/>
          <w:lang w:eastAsia="zh-TW"/>
        </w:rPr>
      </w:pPr>
      <w:r>
        <w:rPr>
          <w:rFonts w:eastAsiaTheme="minorEastAsia"/>
          <w:bCs/>
          <w:lang w:eastAsia="zh-TW"/>
        </w:rPr>
        <w:t xml:space="preserve">In this paper we provided </w:t>
      </w:r>
      <w:r w:rsidR="00CC25BD">
        <w:rPr>
          <w:rFonts w:eastAsiaTheme="minorEastAsia"/>
          <w:bCs/>
          <w:lang w:eastAsia="zh-TW"/>
        </w:rPr>
        <w:t>our</w:t>
      </w:r>
      <w:r>
        <w:rPr>
          <w:rFonts w:eastAsiaTheme="minorEastAsia"/>
          <w:bCs/>
          <w:lang w:eastAsia="zh-TW"/>
        </w:rPr>
        <w:t xml:space="preserve"> view</w:t>
      </w:r>
      <w:r w:rsidR="00CC25BD">
        <w:rPr>
          <w:rFonts w:eastAsiaTheme="minorEastAsia"/>
          <w:bCs/>
          <w:lang w:eastAsia="zh-TW"/>
        </w:rPr>
        <w:t>s</w:t>
      </w:r>
      <w:r>
        <w:rPr>
          <w:rFonts w:eastAsiaTheme="minorEastAsia"/>
          <w:bCs/>
          <w:lang w:eastAsia="zh-TW"/>
        </w:rPr>
        <w:t xml:space="preserve"> on </w:t>
      </w:r>
      <w:r w:rsidR="009C5976" w:rsidRPr="009C5976">
        <w:rPr>
          <w:rFonts w:eastAsiaTheme="minorEastAsia"/>
          <w:bCs/>
          <w:lang w:eastAsia="zh-TW"/>
        </w:rPr>
        <w:t>performance requirements for FR1 SU-MIMO with spatial channel model</w:t>
      </w:r>
      <w:r>
        <w:rPr>
          <w:rFonts w:eastAsiaTheme="minorEastAsia"/>
          <w:bCs/>
          <w:lang w:eastAsia="zh-TW"/>
        </w:rPr>
        <w:t>. The following observations and proposals are made:</w:t>
      </w:r>
    </w:p>
    <w:bookmarkEnd w:id="6"/>
    <w:p w14:paraId="2099BEB6" w14:textId="77777777" w:rsidR="00831921" w:rsidRDefault="00831921" w:rsidP="00831921">
      <w:pPr>
        <w:jc w:val="both"/>
      </w:pPr>
      <w:r>
        <w:rPr>
          <w:b/>
          <w:bCs/>
        </w:rPr>
        <w:t>Observation #1: The rCDL-C2 parameter table documented in WF matches with the new derivation process agreed in RAN4#117.</w:t>
      </w:r>
    </w:p>
    <w:p w14:paraId="45361566" w14:textId="77777777" w:rsidR="00831921" w:rsidRDefault="00831921" w:rsidP="00831921">
      <w:pPr>
        <w:jc w:val="both"/>
        <w:rPr>
          <w:b/>
          <w:bCs/>
        </w:rPr>
      </w:pPr>
      <w:r>
        <w:rPr>
          <w:b/>
          <w:bCs/>
        </w:rPr>
        <w:t>Proposal #1: The updated AS scaling and cluster truncation process to be documented in an updated version of TR 38.753 or TS 38.101-4.</w:t>
      </w:r>
    </w:p>
    <w:p w14:paraId="66D2C99D" w14:textId="77777777" w:rsidR="00831921" w:rsidRDefault="00831921" w:rsidP="00831921">
      <w:pPr>
        <w:jc w:val="both"/>
        <w:rPr>
          <w:b/>
          <w:bCs/>
        </w:rPr>
      </w:pPr>
      <w:r>
        <w:rPr>
          <w:b/>
          <w:bCs/>
        </w:rPr>
        <w:t xml:space="preserve">Observation #2: </w:t>
      </w:r>
      <w:r>
        <w:rPr>
          <w:b/>
          <w:bCs/>
          <w:szCs w:val="24"/>
          <w:lang w:eastAsia="zh-CN"/>
        </w:rPr>
        <w:t>As observed during the Rel-19 SCM study item, aligning the link-level CDL models between companies is particularly difficult</w:t>
      </w:r>
      <w:r>
        <w:rPr>
          <w:b/>
          <w:bCs/>
        </w:rPr>
        <w:t>.</w:t>
      </w:r>
    </w:p>
    <w:p w14:paraId="3F8D8083" w14:textId="77777777" w:rsidR="00831921" w:rsidRDefault="00831921" w:rsidP="00831921">
      <w:pPr>
        <w:jc w:val="both"/>
        <w:rPr>
          <w:b/>
          <w:bCs/>
        </w:rPr>
      </w:pPr>
      <w:r>
        <w:rPr>
          <w:b/>
          <w:bCs/>
        </w:rPr>
        <w:t>Proposal #2: To enable CDL model alignment, we encourage companies to measure and cross-check channel statistics such as Spatial Domain Power Density (SDPD), Time Coherence (TC), and Frequency Coherence (FC) as described in TR 38.753 Section 6.4.</w:t>
      </w:r>
    </w:p>
    <w:p w14:paraId="7D728243" w14:textId="77777777" w:rsidR="00831921" w:rsidRDefault="00831921" w:rsidP="00831921">
      <w:pPr>
        <w:jc w:val="both"/>
        <w:rPr>
          <w:b/>
          <w:bCs/>
        </w:rPr>
      </w:pPr>
      <w:r>
        <w:rPr>
          <w:b/>
          <w:bCs/>
        </w:rPr>
        <w:t xml:space="preserve">Observation #3: For </w:t>
      </w:r>
      <w:r>
        <w:rPr>
          <w:b/>
          <w:bCs/>
          <w:szCs w:val="24"/>
          <w:lang w:eastAsia="zh-CN"/>
        </w:rPr>
        <w:t>8TX-8RX-8L demod, MCS levels (13, 10) for the two CWs results in almost equal relative tput performances per CW.</w:t>
      </w:r>
    </w:p>
    <w:p w14:paraId="2CFC2E5D" w14:textId="77777777" w:rsidR="00831921" w:rsidRDefault="00831921" w:rsidP="00831921">
      <w:pPr>
        <w:jc w:val="both"/>
        <w:rPr>
          <w:szCs w:val="24"/>
          <w:lang w:eastAsia="zh-CN"/>
        </w:rPr>
      </w:pPr>
      <w:r>
        <w:rPr>
          <w:b/>
          <w:bCs/>
        </w:rPr>
        <w:t xml:space="preserve">Proposal #3: For </w:t>
      </w:r>
      <w:r>
        <w:rPr>
          <w:b/>
          <w:bCs/>
          <w:szCs w:val="24"/>
          <w:lang w:eastAsia="zh-CN"/>
        </w:rPr>
        <w:t>8TX-8RX-8L demod requirements, apply MCS levels (13, 10) for the two CWs, and set a single SNR requirement for per-CW 70% relative tput.</w:t>
      </w:r>
    </w:p>
    <w:p w14:paraId="1072F7B1" w14:textId="77777777" w:rsidR="00831921" w:rsidRDefault="00831921" w:rsidP="00831921">
      <w:pPr>
        <w:jc w:val="both"/>
        <w:rPr>
          <w:b/>
          <w:bCs/>
          <w:szCs w:val="24"/>
          <w:lang w:eastAsia="zh-CN"/>
        </w:rPr>
      </w:pPr>
      <w:r>
        <w:rPr>
          <w:b/>
          <w:bCs/>
          <w:szCs w:val="24"/>
          <w:lang w:eastAsia="zh-CN"/>
        </w:rPr>
        <w:t>Observation #4: AOD and BS rotation as PMI bias reduction methods create a channel power fluctuation problem that needs to be solved by applying either omnidirectional TX antenna elements or dynamic power normalization.</w:t>
      </w:r>
    </w:p>
    <w:p w14:paraId="2594F4A1" w14:textId="77777777" w:rsidR="00831921" w:rsidRDefault="00831921" w:rsidP="00831921">
      <w:pPr>
        <w:jc w:val="both"/>
        <w:rPr>
          <w:b/>
          <w:bCs/>
          <w:szCs w:val="24"/>
          <w:lang w:eastAsia="zh-CN"/>
        </w:rPr>
      </w:pPr>
      <w:r>
        <w:rPr>
          <w:b/>
          <w:bCs/>
          <w:szCs w:val="24"/>
          <w:lang w:eastAsia="zh-CN"/>
        </w:rPr>
        <w:t>Observation #5: AOA rotation is not feasible for implementation as a PMI bias reduction method since it causes dynamic Doppler shift changes, which in turn causes channel phase and amplitude discontinuity.</w:t>
      </w:r>
    </w:p>
    <w:p w14:paraId="5E798839" w14:textId="77777777" w:rsidR="00831921" w:rsidRDefault="00831921" w:rsidP="00831921">
      <w:pPr>
        <w:jc w:val="both"/>
        <w:rPr>
          <w:b/>
          <w:bCs/>
          <w:szCs w:val="24"/>
          <w:lang w:eastAsia="zh-CN"/>
        </w:rPr>
      </w:pPr>
      <w:r>
        <w:rPr>
          <w:b/>
          <w:bCs/>
          <w:szCs w:val="24"/>
          <w:lang w:eastAsia="zh-CN"/>
        </w:rPr>
        <w:t>Observation #6: UE rotation does not successfully solve the PMI bias issue as it has only a minor impact on the reported PMI distribution.</w:t>
      </w:r>
    </w:p>
    <w:p w14:paraId="776BD456" w14:textId="77777777" w:rsidR="00831921" w:rsidRDefault="00831921" w:rsidP="00831921">
      <w:pPr>
        <w:jc w:val="both"/>
        <w:rPr>
          <w:b/>
          <w:bCs/>
          <w:szCs w:val="24"/>
          <w:lang w:eastAsia="zh-CN"/>
        </w:rPr>
      </w:pPr>
      <w:r>
        <w:rPr>
          <w:b/>
          <w:bCs/>
          <w:szCs w:val="24"/>
          <w:lang w:eastAsia="zh-CN"/>
        </w:rPr>
        <w:t xml:space="preserve">Observation #7: Beam steering efficiently spreads the reported PMI distribution with no impact on channel power response or tput performance. </w:t>
      </w:r>
    </w:p>
    <w:p w14:paraId="7EBDDB14" w14:textId="77777777" w:rsidR="00831921" w:rsidRDefault="00831921" w:rsidP="00831921">
      <w:pPr>
        <w:jc w:val="both"/>
        <w:rPr>
          <w:b/>
          <w:bCs/>
          <w:szCs w:val="24"/>
          <w:lang w:eastAsia="zh-CN"/>
        </w:rPr>
      </w:pPr>
      <w:r>
        <w:rPr>
          <w:b/>
          <w:bCs/>
        </w:rPr>
        <w:t xml:space="preserve">Proposal #4: To reduce PMI bias, apply the existing simple beam steering approach specified in </w:t>
      </w:r>
      <w:r>
        <w:rPr>
          <w:b/>
          <w:bCs/>
          <w:szCs w:val="24"/>
          <w:lang w:eastAsia="zh-CN"/>
        </w:rPr>
        <w:t>TS 38.101-4 Annex B (B.2.3.2.3).</w:t>
      </w:r>
    </w:p>
    <w:p w14:paraId="0954DE49" w14:textId="77777777" w:rsidR="00831921" w:rsidRDefault="00831921" w:rsidP="00831921">
      <w:pPr>
        <w:jc w:val="both"/>
        <w:rPr>
          <w:b/>
          <w:bCs/>
          <w:szCs w:val="24"/>
          <w:lang w:eastAsia="zh-CN"/>
        </w:rPr>
      </w:pPr>
      <w:r>
        <w:rPr>
          <w:b/>
          <w:bCs/>
        </w:rPr>
        <w:t xml:space="preserve">Observation #8: </w:t>
      </w:r>
      <w:r>
        <w:rPr>
          <w:b/>
          <w:bCs/>
          <w:szCs w:val="24"/>
          <w:lang w:eastAsia="zh-CN"/>
        </w:rPr>
        <w:t>During Rel-19 SCM SI, no PMI cases in 4TX-4RX setup were considered.</w:t>
      </w:r>
    </w:p>
    <w:p w14:paraId="17E04581" w14:textId="77777777" w:rsidR="00831921" w:rsidRDefault="00831921" w:rsidP="00831921">
      <w:pPr>
        <w:jc w:val="both"/>
        <w:rPr>
          <w:b/>
          <w:bCs/>
          <w:szCs w:val="24"/>
          <w:lang w:eastAsia="zh-CN"/>
        </w:rPr>
      </w:pPr>
      <w:r>
        <w:rPr>
          <w:b/>
          <w:bCs/>
        </w:rPr>
        <w:t xml:space="preserve">Proposal #5: RAN4 not to </w:t>
      </w:r>
      <w:r>
        <w:rPr>
          <w:b/>
          <w:bCs/>
          <w:szCs w:val="24"/>
          <w:lang w:eastAsia="zh-CN"/>
        </w:rPr>
        <w:t>consider 4TX-4RX PMI test (Option 2).</w:t>
      </w:r>
    </w:p>
    <w:p w14:paraId="1F5E6E7F" w14:textId="77777777" w:rsidR="00831921" w:rsidRDefault="00831921" w:rsidP="00831921">
      <w:pPr>
        <w:jc w:val="both"/>
        <w:rPr>
          <w:b/>
          <w:bCs/>
        </w:rPr>
      </w:pPr>
      <w:r>
        <w:rPr>
          <w:b/>
          <w:bCs/>
        </w:rPr>
        <w:t>Observation #9: According to our simulations in rCDL-C2, eType2 PMI feedback provides no gain against Type1 PMI feedback with 8TX-4RX rank 4.</w:t>
      </w:r>
    </w:p>
    <w:p w14:paraId="04C1D296" w14:textId="77777777" w:rsidR="00831921" w:rsidRDefault="00831921" w:rsidP="00831921">
      <w:pPr>
        <w:jc w:val="both"/>
        <w:rPr>
          <w:b/>
          <w:bCs/>
          <w:szCs w:val="24"/>
          <w:lang w:eastAsia="zh-CN"/>
        </w:rPr>
      </w:pPr>
      <w:r>
        <w:rPr>
          <w:b/>
          <w:bCs/>
        </w:rPr>
        <w:t>Proposal #6: Specify n</w:t>
      </w:r>
      <w:r>
        <w:rPr>
          <w:b/>
          <w:bCs/>
          <w:szCs w:val="24"/>
          <w:lang w:eastAsia="zh-CN"/>
        </w:rPr>
        <w:t>ew eType2 PMI test cases for 8TX-4RX with rank 2 only (option 1).</w:t>
      </w:r>
    </w:p>
    <w:p w14:paraId="7380AB96" w14:textId="77777777" w:rsidR="00831921" w:rsidRDefault="00831921" w:rsidP="00831921">
      <w:pPr>
        <w:jc w:val="both"/>
        <w:rPr>
          <w:b/>
          <w:bCs/>
        </w:rPr>
      </w:pPr>
      <w:r>
        <w:rPr>
          <w:b/>
          <w:bCs/>
        </w:rPr>
        <w:t>Observation #10: Applying omnidirectional antenna radiation pattern at BS changes the properties of the effective SCM channel and therefore the tput performance.</w:t>
      </w:r>
    </w:p>
    <w:p w14:paraId="2A437E59" w14:textId="77777777" w:rsidR="00831921" w:rsidRDefault="00831921" w:rsidP="00831921">
      <w:pPr>
        <w:jc w:val="both"/>
        <w:rPr>
          <w:b/>
          <w:bCs/>
          <w:szCs w:val="24"/>
          <w:lang w:eastAsia="zh-CN"/>
        </w:rPr>
      </w:pPr>
      <w:r>
        <w:rPr>
          <w:b/>
          <w:bCs/>
        </w:rPr>
        <w:t>Proposal #7: Apply omnidirectional antenna radiation pattern at TX if AOD rotation or BS rotation is adopted as PMI bias reduction method</w:t>
      </w:r>
      <w:r>
        <w:rPr>
          <w:b/>
          <w:bCs/>
          <w:szCs w:val="24"/>
          <w:lang w:eastAsia="zh-CN"/>
        </w:rPr>
        <w:t>.</w:t>
      </w:r>
    </w:p>
    <w:p w14:paraId="367726EE" w14:textId="77777777" w:rsidR="00831921" w:rsidRDefault="00831921" w:rsidP="00831921">
      <w:pPr>
        <w:jc w:val="both"/>
        <w:rPr>
          <w:b/>
          <w:bCs/>
        </w:rPr>
      </w:pPr>
      <w:r>
        <w:rPr>
          <w:b/>
          <w:bCs/>
        </w:rPr>
        <w:t>Proposal #8: Keep test metric options open for eType2 PMI tests and select one when simulation alignment is achieved.</w:t>
      </w:r>
    </w:p>
    <w:p w14:paraId="65455CC2" w14:textId="77777777" w:rsidR="00831921" w:rsidRDefault="00831921" w:rsidP="00831921">
      <w:pPr>
        <w:jc w:val="both"/>
        <w:rPr>
          <w:b/>
          <w:bCs/>
        </w:rPr>
      </w:pPr>
      <w:r>
        <w:rPr>
          <w:b/>
          <w:bCs/>
        </w:rPr>
        <w:t>Proposal #9: RAN4 to discuss the UE declaration and applicability rules if requirements with rCDL are introduced.</w:t>
      </w:r>
    </w:p>
    <w:p w14:paraId="3E929067" w14:textId="77777777" w:rsidR="00262CE1" w:rsidRDefault="00262CE1">
      <w:pPr>
        <w:spacing w:after="160" w:line="259" w:lineRule="auto"/>
        <w:rPr>
          <w:rFonts w:ascii="Arial" w:eastAsia="Batang" w:hAnsi="Arial"/>
          <w:sz w:val="32"/>
          <w:szCs w:val="32"/>
          <w:lang w:val="en-US" w:eastAsia="ja-JP"/>
        </w:rPr>
      </w:pPr>
      <w:r>
        <w:rPr>
          <w:lang w:val="en-US" w:eastAsia="ja-JP"/>
        </w:rPr>
        <w:br w:type="page"/>
      </w:r>
    </w:p>
    <w:p w14:paraId="0D26BB1E" w14:textId="69175130"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7784AFA5" w14:textId="4743AEDC" w:rsidR="009E2E91" w:rsidRPr="00467FE7" w:rsidRDefault="00F00DBF" w:rsidP="00CE10B0">
      <w:pPr>
        <w:numPr>
          <w:ilvl w:val="0"/>
          <w:numId w:val="2"/>
        </w:numPr>
        <w:jc w:val="both"/>
        <w:rPr>
          <w:lang w:eastAsia="zh-CN"/>
        </w:rPr>
      </w:pPr>
      <w:bookmarkStart w:id="8"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8"/>
    <w:p w14:paraId="78898590" w14:textId="2F251981" w:rsidR="00772A45" w:rsidRDefault="00772A45" w:rsidP="006C1026">
      <w:pPr>
        <w:numPr>
          <w:ilvl w:val="0"/>
          <w:numId w:val="2"/>
        </w:numPr>
        <w:jc w:val="both"/>
        <w:rPr>
          <w:lang w:eastAsia="zh-CN"/>
        </w:rPr>
      </w:pPr>
      <w:r w:rsidRPr="00772A45">
        <w:rPr>
          <w:lang w:eastAsia="zh-CN"/>
        </w:rPr>
        <w:t>TR 38.753</w:t>
      </w:r>
      <w:r>
        <w:rPr>
          <w:lang w:eastAsia="zh-CN"/>
        </w:rPr>
        <w:t>, Study on spatial channel model for demodulation performance requirements for NR</w:t>
      </w:r>
    </w:p>
    <w:p w14:paraId="444651E9" w14:textId="4A1BE0D8" w:rsidR="00547509" w:rsidRDefault="00547509" w:rsidP="009E39B7">
      <w:pPr>
        <w:numPr>
          <w:ilvl w:val="0"/>
          <w:numId w:val="2"/>
        </w:numPr>
        <w:jc w:val="both"/>
        <w:rPr>
          <w:lang w:eastAsia="zh-CN"/>
        </w:rPr>
      </w:pPr>
      <w:r>
        <w:rPr>
          <w:lang w:eastAsia="zh-CN"/>
        </w:rPr>
        <w:t>RP-252957</w:t>
      </w:r>
      <w:r>
        <w:t>, “3GPP Work Item Description: NR demodulation performance: Phase 6”, Apple</w:t>
      </w:r>
    </w:p>
    <w:p w14:paraId="3C38AC03" w14:textId="6A66720A" w:rsidR="007246A2" w:rsidRDefault="00782428" w:rsidP="00CB15E3">
      <w:pPr>
        <w:numPr>
          <w:ilvl w:val="0"/>
          <w:numId w:val="2"/>
        </w:numPr>
        <w:jc w:val="both"/>
        <w:rPr>
          <w:lang w:eastAsia="zh-CN"/>
        </w:rPr>
      </w:pPr>
      <w:r w:rsidRPr="00782428">
        <w:rPr>
          <w:lang w:eastAsia="zh-CN"/>
        </w:rPr>
        <w:t>R4-2522662</w:t>
      </w:r>
      <w:r w:rsidR="007246A2">
        <w:rPr>
          <w:lang w:eastAsia="zh-CN"/>
        </w:rPr>
        <w:t xml:space="preserve">, </w:t>
      </w:r>
      <w:r w:rsidRPr="00782428">
        <w:rPr>
          <w:lang w:eastAsia="zh-CN"/>
        </w:rPr>
        <w:t>Way Forward for [117][231] NR_demod_Ph6</w:t>
      </w:r>
      <w:r w:rsidR="007246A2">
        <w:rPr>
          <w:lang w:eastAsia="zh-CN"/>
        </w:rPr>
        <w:t xml:space="preserve">, </w:t>
      </w:r>
      <w:r>
        <w:rPr>
          <w:lang w:eastAsia="zh-CN"/>
        </w:rPr>
        <w:t xml:space="preserve">Nokia, </w:t>
      </w:r>
      <w:r w:rsidR="007246A2">
        <w:rPr>
          <w:lang w:eastAsia="zh-CN"/>
        </w:rPr>
        <w:t>China Telecom</w:t>
      </w:r>
    </w:p>
    <w:p w14:paraId="24F2FFDE" w14:textId="7068BCF8" w:rsidR="00F9494A" w:rsidRDefault="00F9494A" w:rsidP="002E50CA">
      <w:pPr>
        <w:numPr>
          <w:ilvl w:val="0"/>
          <w:numId w:val="2"/>
        </w:numPr>
        <w:jc w:val="both"/>
        <w:rPr>
          <w:lang w:eastAsia="zh-CN"/>
        </w:rPr>
      </w:pPr>
      <w:r w:rsidRPr="00F9494A">
        <w:rPr>
          <w:lang w:eastAsia="zh-CN"/>
        </w:rPr>
        <w:t>3GPP TR 38.901, Study on channel model for frequencies from 0.5 to 100 GHz</w:t>
      </w:r>
      <w:r w:rsidR="00CC43E8">
        <w:rPr>
          <w:lang w:eastAsia="zh-CN"/>
        </w:rPr>
        <w:t xml:space="preserve"> </w:t>
      </w:r>
      <w:r w:rsidR="00CC43E8">
        <w:t>(</w:t>
      </w:r>
      <w:r w:rsidR="00CC43E8">
        <w:rPr>
          <w:rStyle w:val="ZGSM"/>
        </w:rPr>
        <w:t>Release 19</w:t>
      </w:r>
      <w:r w:rsidR="00CC43E8">
        <w:t>), V19.</w:t>
      </w:r>
      <w:r w:rsidR="00831921">
        <w:t>2</w:t>
      </w:r>
      <w:r w:rsidR="00CC43E8">
        <w:t>.0 (2025-</w:t>
      </w:r>
      <w:r w:rsidR="00831921">
        <w:t>12</w:t>
      </w:r>
      <w:r w:rsidR="00CC43E8">
        <w:t>)</w:t>
      </w:r>
    </w:p>
    <w:p w14:paraId="0906C597" w14:textId="309497D1" w:rsidR="00DB4891" w:rsidRDefault="00DB4891" w:rsidP="00DB4891">
      <w:pPr>
        <w:jc w:val="both"/>
        <w:rPr>
          <w:lang w:eastAsia="zh-CN"/>
        </w:rPr>
      </w:pPr>
    </w:p>
    <w:sectPr w:rsidR="00DB4891" w:rsidSect="006925AE">
      <w:headerReference w:type="default" r:id="rId2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3E066" w14:textId="77777777" w:rsidR="0015643A" w:rsidRDefault="0015643A" w:rsidP="000A231E">
      <w:pPr>
        <w:spacing w:after="0"/>
      </w:pPr>
      <w:r>
        <w:separator/>
      </w:r>
    </w:p>
  </w:endnote>
  <w:endnote w:type="continuationSeparator" w:id="0">
    <w:p w14:paraId="3BF8ADAD" w14:textId="77777777" w:rsidR="0015643A" w:rsidRDefault="0015643A"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15D405" w14:textId="77777777" w:rsidR="0015643A" w:rsidRDefault="0015643A" w:rsidP="000A231E">
      <w:pPr>
        <w:spacing w:after="0"/>
      </w:pPr>
      <w:r>
        <w:separator/>
      </w:r>
    </w:p>
  </w:footnote>
  <w:footnote w:type="continuationSeparator" w:id="0">
    <w:p w14:paraId="2042D2E2" w14:textId="77777777" w:rsidR="0015643A" w:rsidRDefault="0015643A"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8D456C"/>
    <w:multiLevelType w:val="hybridMultilevel"/>
    <w:tmpl w:val="F4AE8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8"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A0B3D96"/>
    <w:multiLevelType w:val="hybridMultilevel"/>
    <w:tmpl w:val="AFDAD5BC"/>
    <w:lvl w:ilvl="0" w:tplc="04090015">
      <w:start w:val="1"/>
      <w:numFmt w:val="upp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5" w15:restartNumberingAfterBreak="0">
    <w:nsid w:val="21CF38DB"/>
    <w:multiLevelType w:val="hybridMultilevel"/>
    <w:tmpl w:val="B8869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7"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19"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9EC6FF8"/>
    <w:multiLevelType w:val="hybridMultilevel"/>
    <w:tmpl w:val="A2865766"/>
    <w:lvl w:ilvl="0" w:tplc="136A33C0">
      <w:start w:val="1"/>
      <w:numFmt w:val="bullet"/>
      <w:lvlText w:val=""/>
      <w:lvlJc w:val="left"/>
      <w:pPr>
        <w:ind w:left="420" w:hanging="420"/>
      </w:pPr>
      <w:rPr>
        <w:rFonts w:ascii="Wingdings" w:hAnsi="Wingdings" w:hint="default"/>
      </w:rPr>
    </w:lvl>
    <w:lvl w:ilvl="1" w:tplc="04190003">
      <w:start w:val="1"/>
      <w:numFmt w:val="bullet"/>
      <w:lvlText w:val="o"/>
      <w:lvlJc w:val="left"/>
      <w:pPr>
        <w:ind w:left="840" w:hanging="420"/>
      </w:pPr>
      <w:rPr>
        <w:rFonts w:ascii="Courier New" w:hAnsi="Courier New" w:cs="Courier New" w:hint="default"/>
      </w:rPr>
    </w:lvl>
    <w:lvl w:ilvl="2" w:tplc="041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3"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7"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1"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34"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6"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8"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1"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47"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50"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1"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D435771"/>
    <w:multiLevelType w:val="hybridMultilevel"/>
    <w:tmpl w:val="8090A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4E886F5F"/>
    <w:multiLevelType w:val="hybridMultilevel"/>
    <w:tmpl w:val="AF08541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5"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13E0768"/>
    <w:multiLevelType w:val="hybridMultilevel"/>
    <w:tmpl w:val="5C7ECC2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58"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0"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63"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4"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65"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9"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71"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2"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3"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7"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9"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0"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834641660">
    <w:abstractNumId w:val="26"/>
  </w:num>
  <w:num w:numId="2" w16cid:durableId="202714382">
    <w:abstractNumId w:val="43"/>
  </w:num>
  <w:num w:numId="3" w16cid:durableId="1576277291">
    <w:abstractNumId w:val="30"/>
  </w:num>
  <w:num w:numId="4" w16cid:durableId="1433235004">
    <w:abstractNumId w:val="53"/>
    <w:lvlOverride w:ilvl="0">
      <w:startOverride w:val="1"/>
    </w:lvlOverride>
  </w:num>
  <w:num w:numId="5" w16cid:durableId="562717949">
    <w:abstractNumId w:val="8"/>
  </w:num>
  <w:num w:numId="6" w16cid:durableId="69885324">
    <w:abstractNumId w:val="2"/>
  </w:num>
  <w:num w:numId="7" w16cid:durableId="782501083">
    <w:abstractNumId w:val="76"/>
  </w:num>
  <w:num w:numId="8" w16cid:durableId="1807579883">
    <w:abstractNumId w:val="28"/>
  </w:num>
  <w:num w:numId="9" w16cid:durableId="118572258">
    <w:abstractNumId w:val="50"/>
  </w:num>
  <w:num w:numId="10" w16cid:durableId="1769159449">
    <w:abstractNumId w:val="71"/>
  </w:num>
  <w:num w:numId="11" w16cid:durableId="14353226">
    <w:abstractNumId w:val="51"/>
  </w:num>
  <w:num w:numId="12" w16cid:durableId="1322155996">
    <w:abstractNumId w:val="42"/>
  </w:num>
  <w:num w:numId="13" w16cid:durableId="363947643">
    <w:abstractNumId w:val="44"/>
  </w:num>
  <w:num w:numId="14" w16cid:durableId="1635214853">
    <w:abstractNumId w:val="27"/>
  </w:num>
  <w:num w:numId="15" w16cid:durableId="325670156">
    <w:abstractNumId w:val="17"/>
  </w:num>
  <w:num w:numId="16" w16cid:durableId="1113669176">
    <w:abstractNumId w:val="55"/>
  </w:num>
  <w:num w:numId="17" w16cid:durableId="2068721076">
    <w:abstractNumId w:val="59"/>
  </w:num>
  <w:num w:numId="18" w16cid:durableId="478815216">
    <w:abstractNumId w:val="22"/>
  </w:num>
  <w:num w:numId="19" w16cid:durableId="124735264">
    <w:abstractNumId w:val="62"/>
  </w:num>
  <w:num w:numId="20" w16cid:durableId="1198012090">
    <w:abstractNumId w:val="31"/>
  </w:num>
  <w:num w:numId="21" w16cid:durableId="131756712">
    <w:abstractNumId w:val="77"/>
  </w:num>
  <w:num w:numId="22" w16cid:durableId="1230730491">
    <w:abstractNumId w:val="62"/>
  </w:num>
  <w:num w:numId="23" w16cid:durableId="501942155">
    <w:abstractNumId w:val="31"/>
  </w:num>
  <w:num w:numId="24" w16cid:durableId="176698481">
    <w:abstractNumId w:val="62"/>
  </w:num>
  <w:num w:numId="25" w16cid:durableId="1620641886">
    <w:abstractNumId w:val="31"/>
  </w:num>
  <w:num w:numId="26" w16cid:durableId="949118825">
    <w:abstractNumId w:val="78"/>
  </w:num>
  <w:num w:numId="27" w16cid:durableId="303387378">
    <w:abstractNumId w:val="67"/>
  </w:num>
  <w:num w:numId="28" w16cid:durableId="148655357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62"/>
  </w:num>
  <w:num w:numId="30" w16cid:durableId="1409427279">
    <w:abstractNumId w:val="62"/>
  </w:num>
  <w:num w:numId="31" w16cid:durableId="1279221833">
    <w:abstractNumId w:val="59"/>
  </w:num>
  <w:num w:numId="32" w16cid:durableId="259990327">
    <w:abstractNumId w:val="29"/>
  </w:num>
  <w:num w:numId="33" w16cid:durableId="1127940410">
    <w:abstractNumId w:val="21"/>
  </w:num>
  <w:num w:numId="34" w16cid:durableId="16856789">
    <w:abstractNumId w:val="48"/>
  </w:num>
  <w:num w:numId="35" w16cid:durableId="1200318947">
    <w:abstractNumId w:val="72"/>
  </w:num>
  <w:num w:numId="36" w16cid:durableId="1892959720">
    <w:abstractNumId w:val="14"/>
  </w:num>
  <w:num w:numId="37" w16cid:durableId="304744830">
    <w:abstractNumId w:val="35"/>
  </w:num>
  <w:num w:numId="38" w16cid:durableId="387144808">
    <w:abstractNumId w:val="59"/>
  </w:num>
  <w:num w:numId="39" w16cid:durableId="85151451">
    <w:abstractNumId w:val="14"/>
  </w:num>
  <w:num w:numId="40" w16cid:durableId="977957437">
    <w:abstractNumId w:val="69"/>
  </w:num>
  <w:num w:numId="41" w16cid:durableId="1181746826">
    <w:abstractNumId w:val="0"/>
  </w:num>
  <w:num w:numId="42" w16cid:durableId="1960140295">
    <w:abstractNumId w:val="69"/>
  </w:num>
  <w:num w:numId="43" w16cid:durableId="555166449">
    <w:abstractNumId w:val="12"/>
  </w:num>
  <w:num w:numId="44" w16cid:durableId="330570017">
    <w:abstractNumId w:val="0"/>
  </w:num>
  <w:num w:numId="45" w16cid:durableId="1946305062">
    <w:abstractNumId w:val="35"/>
  </w:num>
  <w:num w:numId="46" w16cid:durableId="705908292">
    <w:abstractNumId w:val="38"/>
  </w:num>
  <w:num w:numId="47" w16cid:durableId="2082946455">
    <w:abstractNumId w:val="38"/>
  </w:num>
  <w:num w:numId="48" w16cid:durableId="1468283534">
    <w:abstractNumId w:val="14"/>
  </w:num>
  <w:num w:numId="49" w16cid:durableId="2043820142">
    <w:abstractNumId w:val="5"/>
  </w:num>
  <w:num w:numId="50" w16cid:durableId="1628007897">
    <w:abstractNumId w:val="59"/>
  </w:num>
  <w:num w:numId="51" w16cid:durableId="1383793458">
    <w:abstractNumId w:val="45"/>
  </w:num>
  <w:num w:numId="52" w16cid:durableId="1843469916">
    <w:abstractNumId w:val="75"/>
  </w:num>
  <w:num w:numId="53" w16cid:durableId="1874920876">
    <w:abstractNumId w:val="16"/>
  </w:num>
  <w:num w:numId="54" w16cid:durableId="1584148012">
    <w:abstractNumId w:val="7"/>
  </w:num>
  <w:num w:numId="55" w16cid:durableId="944965437">
    <w:abstractNumId w:val="65"/>
  </w:num>
  <w:num w:numId="56" w16cid:durableId="1184899292">
    <w:abstractNumId w:val="65"/>
  </w:num>
  <w:num w:numId="57" w16cid:durableId="1551109470">
    <w:abstractNumId w:val="6"/>
  </w:num>
  <w:num w:numId="58" w16cid:durableId="34232249">
    <w:abstractNumId w:val="6"/>
  </w:num>
  <w:num w:numId="59" w16cid:durableId="627589900">
    <w:abstractNumId w:val="66"/>
  </w:num>
  <w:num w:numId="60" w16cid:durableId="171533079">
    <w:abstractNumId w:val="66"/>
  </w:num>
  <w:num w:numId="61" w16cid:durableId="294994367">
    <w:abstractNumId w:val="37"/>
  </w:num>
  <w:num w:numId="62" w16cid:durableId="1820918751">
    <w:abstractNumId w:val="64"/>
  </w:num>
  <w:num w:numId="63" w16cid:durableId="1171488312">
    <w:abstractNumId w:val="46"/>
  </w:num>
  <w:num w:numId="64" w16cid:durableId="235941029">
    <w:abstractNumId w:val="79"/>
  </w:num>
  <w:num w:numId="65" w16cid:durableId="720057129">
    <w:abstractNumId w:val="25"/>
  </w:num>
  <w:num w:numId="66" w16cid:durableId="1549951254">
    <w:abstractNumId w:val="25"/>
    <w:lvlOverride w:ilvl="0">
      <w:startOverride w:val="1"/>
    </w:lvlOverride>
    <w:lvlOverride w:ilvl="1"/>
    <w:lvlOverride w:ilvl="2"/>
    <w:lvlOverride w:ilvl="3"/>
    <w:lvlOverride w:ilvl="4"/>
    <w:lvlOverride w:ilvl="5"/>
    <w:lvlOverride w:ilvl="6"/>
    <w:lvlOverride w:ilvl="7"/>
    <w:lvlOverride w:ilvl="8"/>
  </w:num>
  <w:num w:numId="67" w16cid:durableId="87965489">
    <w:abstractNumId w:val="23"/>
  </w:num>
  <w:num w:numId="68" w16cid:durableId="306011034">
    <w:abstractNumId w:val="33"/>
  </w:num>
  <w:num w:numId="69" w16cid:durableId="48304018">
    <w:abstractNumId w:val="23"/>
  </w:num>
  <w:num w:numId="70" w16cid:durableId="246037929">
    <w:abstractNumId w:val="36"/>
  </w:num>
  <w:num w:numId="71" w16cid:durableId="233510226">
    <w:abstractNumId w:val="19"/>
  </w:num>
  <w:num w:numId="72" w16cid:durableId="923951423">
    <w:abstractNumId w:val="59"/>
  </w:num>
  <w:num w:numId="73" w16cid:durableId="7634324">
    <w:abstractNumId w:val="19"/>
  </w:num>
  <w:num w:numId="74" w16cid:durableId="1681736997">
    <w:abstractNumId w:val="40"/>
  </w:num>
  <w:num w:numId="75" w16cid:durableId="962997521">
    <w:abstractNumId w:val="13"/>
  </w:num>
  <w:num w:numId="76" w16cid:durableId="512689066">
    <w:abstractNumId w:val="49"/>
  </w:num>
  <w:num w:numId="77" w16cid:durableId="2062703658">
    <w:abstractNumId w:val="59"/>
  </w:num>
  <w:num w:numId="78" w16cid:durableId="639729365">
    <w:abstractNumId w:val="3"/>
  </w:num>
  <w:num w:numId="79" w16cid:durableId="1436247381">
    <w:abstractNumId w:val="25"/>
    <w:lvlOverride w:ilvl="0">
      <w:startOverride w:val="1"/>
    </w:lvlOverride>
    <w:lvlOverride w:ilvl="1"/>
    <w:lvlOverride w:ilvl="2"/>
    <w:lvlOverride w:ilvl="3"/>
    <w:lvlOverride w:ilvl="4"/>
    <w:lvlOverride w:ilvl="5"/>
    <w:lvlOverride w:ilvl="6"/>
    <w:lvlOverride w:ilvl="7"/>
    <w:lvlOverride w:ilvl="8"/>
  </w:num>
  <w:num w:numId="80" w16cid:durableId="662902436">
    <w:abstractNumId w:val="11"/>
  </w:num>
  <w:num w:numId="81" w16cid:durableId="2036349930">
    <w:abstractNumId w:val="34"/>
  </w:num>
  <w:num w:numId="82" w16cid:durableId="1667322405">
    <w:abstractNumId w:val="68"/>
  </w:num>
  <w:num w:numId="83" w16cid:durableId="466898982">
    <w:abstractNumId w:val="39"/>
  </w:num>
  <w:num w:numId="84" w16cid:durableId="1988048824">
    <w:abstractNumId w:val="61"/>
  </w:num>
  <w:num w:numId="85" w16cid:durableId="994988785">
    <w:abstractNumId w:val="73"/>
  </w:num>
  <w:num w:numId="86" w16cid:durableId="778645532">
    <w:abstractNumId w:val="47"/>
  </w:num>
  <w:num w:numId="87" w16cid:durableId="780340002">
    <w:abstractNumId w:val="58"/>
  </w:num>
  <w:num w:numId="88" w16cid:durableId="990714084">
    <w:abstractNumId w:val="60"/>
  </w:num>
  <w:num w:numId="89" w16cid:durableId="684601492">
    <w:abstractNumId w:val="74"/>
  </w:num>
  <w:num w:numId="90" w16cid:durableId="494691168">
    <w:abstractNumId w:val="4"/>
  </w:num>
  <w:num w:numId="91" w16cid:durableId="1947544386">
    <w:abstractNumId w:val="57"/>
  </w:num>
  <w:num w:numId="92" w16cid:durableId="1452939493">
    <w:abstractNumId w:val="10"/>
  </w:num>
  <w:num w:numId="93" w16cid:durableId="20348413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70"/>
  </w:num>
  <w:num w:numId="95" w16cid:durableId="986396919">
    <w:abstractNumId w:val="41"/>
  </w:num>
  <w:num w:numId="96" w16cid:durableId="1622376349">
    <w:abstractNumId w:val="53"/>
  </w:num>
  <w:num w:numId="97" w16cid:durableId="1564214540">
    <w:abstractNumId w:val="32"/>
  </w:num>
  <w:num w:numId="98" w16cid:durableId="1041176906">
    <w:abstractNumId w:val="63"/>
  </w:num>
  <w:num w:numId="99" w16cid:durableId="1080251642">
    <w:abstractNumId w:val="80"/>
  </w:num>
  <w:num w:numId="100" w16cid:durableId="999961065">
    <w:abstractNumId w:val="24"/>
  </w:num>
  <w:num w:numId="101" w16cid:durableId="287593287">
    <w:abstractNumId w:val="15"/>
  </w:num>
  <w:num w:numId="102" w16cid:durableId="1189177556">
    <w:abstractNumId w:val="52"/>
  </w:num>
  <w:num w:numId="103" w16cid:durableId="1582056068">
    <w:abstractNumId w:val="1"/>
  </w:num>
  <w:num w:numId="104" w16cid:durableId="260914089">
    <w:abstractNumId w:val="59"/>
  </w:num>
  <w:num w:numId="105" w16cid:durableId="1805154526">
    <w:abstractNumId w:val="22"/>
  </w:num>
  <w:num w:numId="106" w16cid:durableId="845096117">
    <w:abstractNumId w:val="41"/>
  </w:num>
  <w:num w:numId="107" w16cid:durableId="559172483">
    <w:abstractNumId w:val="18"/>
  </w:num>
  <w:num w:numId="108" w16cid:durableId="2065058538">
    <w:abstractNumId w:val="52"/>
  </w:num>
  <w:num w:numId="109" w16cid:durableId="2042198531">
    <w:abstractNumId w:val="20"/>
  </w:num>
  <w:num w:numId="110" w16cid:durableId="196704324">
    <w:abstractNumId w:val="59"/>
  </w:num>
  <w:num w:numId="111" w16cid:durableId="2058506699">
    <w:abstractNumId w:val="15"/>
  </w:num>
  <w:num w:numId="112" w16cid:durableId="1346126822">
    <w:abstractNumId w:val="22"/>
  </w:num>
  <w:num w:numId="113" w16cid:durableId="84614645">
    <w:abstractNumId w:val="18"/>
  </w:num>
  <w:num w:numId="114" w16cid:durableId="1682312290">
    <w:abstractNumId w:val="56"/>
  </w:num>
  <w:num w:numId="115" w16cid:durableId="1479109561">
    <w:abstractNumId w:val="9"/>
  </w:num>
  <w:num w:numId="116" w16cid:durableId="146966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825897144">
    <w:abstractNumId w:val="9"/>
    <w:lvlOverride w:ilvl="0">
      <w:startOverride w:val="1"/>
    </w:lvlOverride>
    <w:lvlOverride w:ilvl="1"/>
    <w:lvlOverride w:ilvl="2"/>
    <w:lvlOverride w:ilvl="3"/>
    <w:lvlOverride w:ilvl="4"/>
    <w:lvlOverride w:ilvl="5"/>
    <w:lvlOverride w:ilvl="6"/>
    <w:lvlOverride w:ilvl="7"/>
    <w:lvlOverride w:ilvl="8"/>
  </w:num>
  <w:num w:numId="118" w16cid:durableId="940529287">
    <w:abstractNumId w:val="5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00C"/>
    <w:rsid w:val="00001B41"/>
    <w:rsid w:val="00003136"/>
    <w:rsid w:val="00003B23"/>
    <w:rsid w:val="000041B5"/>
    <w:rsid w:val="00004DA1"/>
    <w:rsid w:val="00005294"/>
    <w:rsid w:val="00005A38"/>
    <w:rsid w:val="00005F5A"/>
    <w:rsid w:val="00010BE6"/>
    <w:rsid w:val="00012704"/>
    <w:rsid w:val="0001287C"/>
    <w:rsid w:val="000152D2"/>
    <w:rsid w:val="00015925"/>
    <w:rsid w:val="000169AA"/>
    <w:rsid w:val="0001707B"/>
    <w:rsid w:val="00017B9D"/>
    <w:rsid w:val="00022626"/>
    <w:rsid w:val="00023020"/>
    <w:rsid w:val="00023C77"/>
    <w:rsid w:val="000263C2"/>
    <w:rsid w:val="0002640D"/>
    <w:rsid w:val="000271F9"/>
    <w:rsid w:val="000305F5"/>
    <w:rsid w:val="00032E01"/>
    <w:rsid w:val="00033A87"/>
    <w:rsid w:val="0003411A"/>
    <w:rsid w:val="000355F5"/>
    <w:rsid w:val="00035713"/>
    <w:rsid w:val="00035AC1"/>
    <w:rsid w:val="00037B1C"/>
    <w:rsid w:val="000416F2"/>
    <w:rsid w:val="00042103"/>
    <w:rsid w:val="00042901"/>
    <w:rsid w:val="00042C0B"/>
    <w:rsid w:val="00045DBB"/>
    <w:rsid w:val="000467CD"/>
    <w:rsid w:val="00047534"/>
    <w:rsid w:val="00047727"/>
    <w:rsid w:val="0005238B"/>
    <w:rsid w:val="00052932"/>
    <w:rsid w:val="000536F4"/>
    <w:rsid w:val="00060164"/>
    <w:rsid w:val="00061B73"/>
    <w:rsid w:val="000639F4"/>
    <w:rsid w:val="0006633D"/>
    <w:rsid w:val="00066E07"/>
    <w:rsid w:val="00071298"/>
    <w:rsid w:val="00071FE1"/>
    <w:rsid w:val="0007243E"/>
    <w:rsid w:val="00072782"/>
    <w:rsid w:val="00072DFA"/>
    <w:rsid w:val="00075C68"/>
    <w:rsid w:val="00076EB8"/>
    <w:rsid w:val="00080FB8"/>
    <w:rsid w:val="00082579"/>
    <w:rsid w:val="00083A2B"/>
    <w:rsid w:val="00083BF2"/>
    <w:rsid w:val="00086319"/>
    <w:rsid w:val="0008732E"/>
    <w:rsid w:val="000913EB"/>
    <w:rsid w:val="000932D9"/>
    <w:rsid w:val="00095ADB"/>
    <w:rsid w:val="00095BB2"/>
    <w:rsid w:val="00097B0C"/>
    <w:rsid w:val="000A231E"/>
    <w:rsid w:val="000A2C45"/>
    <w:rsid w:val="000A3D82"/>
    <w:rsid w:val="000B1620"/>
    <w:rsid w:val="000B354F"/>
    <w:rsid w:val="000B3FEB"/>
    <w:rsid w:val="000B5869"/>
    <w:rsid w:val="000B6478"/>
    <w:rsid w:val="000B743B"/>
    <w:rsid w:val="000C096E"/>
    <w:rsid w:val="000C1391"/>
    <w:rsid w:val="000C324E"/>
    <w:rsid w:val="000C3ADE"/>
    <w:rsid w:val="000C7E8F"/>
    <w:rsid w:val="000C7ECA"/>
    <w:rsid w:val="000D0656"/>
    <w:rsid w:val="000D1A0C"/>
    <w:rsid w:val="000D24D4"/>
    <w:rsid w:val="000D351A"/>
    <w:rsid w:val="000D374F"/>
    <w:rsid w:val="000D4601"/>
    <w:rsid w:val="000D46C8"/>
    <w:rsid w:val="000D5A89"/>
    <w:rsid w:val="000D5ABE"/>
    <w:rsid w:val="000D5F0D"/>
    <w:rsid w:val="000D62BE"/>
    <w:rsid w:val="000D7765"/>
    <w:rsid w:val="000D799D"/>
    <w:rsid w:val="000E110F"/>
    <w:rsid w:val="000E143B"/>
    <w:rsid w:val="000E257A"/>
    <w:rsid w:val="000E331F"/>
    <w:rsid w:val="000E3E24"/>
    <w:rsid w:val="000E419B"/>
    <w:rsid w:val="000E4590"/>
    <w:rsid w:val="000E4A90"/>
    <w:rsid w:val="000E57B5"/>
    <w:rsid w:val="000E71BA"/>
    <w:rsid w:val="000F01FC"/>
    <w:rsid w:val="000F1272"/>
    <w:rsid w:val="000F16C0"/>
    <w:rsid w:val="000F3D01"/>
    <w:rsid w:val="000F3FDE"/>
    <w:rsid w:val="000F519E"/>
    <w:rsid w:val="00100B53"/>
    <w:rsid w:val="00101133"/>
    <w:rsid w:val="0010174B"/>
    <w:rsid w:val="00101BF6"/>
    <w:rsid w:val="00103109"/>
    <w:rsid w:val="00103B4F"/>
    <w:rsid w:val="00103ECD"/>
    <w:rsid w:val="00106DE7"/>
    <w:rsid w:val="00110AAD"/>
    <w:rsid w:val="00110E0C"/>
    <w:rsid w:val="00112EA8"/>
    <w:rsid w:val="0011311C"/>
    <w:rsid w:val="00114DEC"/>
    <w:rsid w:val="001156CC"/>
    <w:rsid w:val="00116E66"/>
    <w:rsid w:val="001202F7"/>
    <w:rsid w:val="0012126A"/>
    <w:rsid w:val="0012136E"/>
    <w:rsid w:val="00121A25"/>
    <w:rsid w:val="00121B4E"/>
    <w:rsid w:val="00122D79"/>
    <w:rsid w:val="00123035"/>
    <w:rsid w:val="0012361E"/>
    <w:rsid w:val="00123708"/>
    <w:rsid w:val="001243A1"/>
    <w:rsid w:val="00124571"/>
    <w:rsid w:val="00124D8B"/>
    <w:rsid w:val="001312D9"/>
    <w:rsid w:val="00131B4C"/>
    <w:rsid w:val="00132A1D"/>
    <w:rsid w:val="00135AB0"/>
    <w:rsid w:val="00140543"/>
    <w:rsid w:val="001410A2"/>
    <w:rsid w:val="001415BA"/>
    <w:rsid w:val="00142A44"/>
    <w:rsid w:val="00142E32"/>
    <w:rsid w:val="001447B0"/>
    <w:rsid w:val="0014521A"/>
    <w:rsid w:val="0014559A"/>
    <w:rsid w:val="001458C5"/>
    <w:rsid w:val="00145D6B"/>
    <w:rsid w:val="0014750B"/>
    <w:rsid w:val="0015040F"/>
    <w:rsid w:val="001519E5"/>
    <w:rsid w:val="0015204E"/>
    <w:rsid w:val="00153250"/>
    <w:rsid w:val="00153F79"/>
    <w:rsid w:val="0015423F"/>
    <w:rsid w:val="0015538E"/>
    <w:rsid w:val="00156010"/>
    <w:rsid w:val="0015643A"/>
    <w:rsid w:val="00157548"/>
    <w:rsid w:val="0015766E"/>
    <w:rsid w:val="0016101F"/>
    <w:rsid w:val="001615C0"/>
    <w:rsid w:val="00161606"/>
    <w:rsid w:val="00161E77"/>
    <w:rsid w:val="00162DD3"/>
    <w:rsid w:val="00164C75"/>
    <w:rsid w:val="00166B9E"/>
    <w:rsid w:val="0017157E"/>
    <w:rsid w:val="0017265B"/>
    <w:rsid w:val="00172B76"/>
    <w:rsid w:val="00173AD2"/>
    <w:rsid w:val="00174BC9"/>
    <w:rsid w:val="001750A9"/>
    <w:rsid w:val="00175B27"/>
    <w:rsid w:val="00176AAC"/>
    <w:rsid w:val="001818C0"/>
    <w:rsid w:val="001824B1"/>
    <w:rsid w:val="001839FC"/>
    <w:rsid w:val="00186DF2"/>
    <w:rsid w:val="001918C1"/>
    <w:rsid w:val="00191CFD"/>
    <w:rsid w:val="001920D3"/>
    <w:rsid w:val="00193E7A"/>
    <w:rsid w:val="00195AFE"/>
    <w:rsid w:val="00196C49"/>
    <w:rsid w:val="00197745"/>
    <w:rsid w:val="001A193B"/>
    <w:rsid w:val="001A29D9"/>
    <w:rsid w:val="001A3942"/>
    <w:rsid w:val="001A4192"/>
    <w:rsid w:val="001A5187"/>
    <w:rsid w:val="001B0600"/>
    <w:rsid w:val="001B1613"/>
    <w:rsid w:val="001B1C8E"/>
    <w:rsid w:val="001B1EB5"/>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66C0"/>
    <w:rsid w:val="001C6C16"/>
    <w:rsid w:val="001C74FB"/>
    <w:rsid w:val="001D07A4"/>
    <w:rsid w:val="001D13F3"/>
    <w:rsid w:val="001D1836"/>
    <w:rsid w:val="001D433C"/>
    <w:rsid w:val="001D54A6"/>
    <w:rsid w:val="001D6A49"/>
    <w:rsid w:val="001E1407"/>
    <w:rsid w:val="001E240A"/>
    <w:rsid w:val="001E2469"/>
    <w:rsid w:val="001E27F0"/>
    <w:rsid w:val="001E40D6"/>
    <w:rsid w:val="001E5D6D"/>
    <w:rsid w:val="001E610B"/>
    <w:rsid w:val="001E782A"/>
    <w:rsid w:val="001F06A8"/>
    <w:rsid w:val="001F0CF0"/>
    <w:rsid w:val="001F1BCE"/>
    <w:rsid w:val="001F1F79"/>
    <w:rsid w:val="001F22E9"/>
    <w:rsid w:val="001F3227"/>
    <w:rsid w:val="001F3A28"/>
    <w:rsid w:val="001F5FB9"/>
    <w:rsid w:val="001F64D8"/>
    <w:rsid w:val="001F75D7"/>
    <w:rsid w:val="001F7665"/>
    <w:rsid w:val="001F7C71"/>
    <w:rsid w:val="002003A9"/>
    <w:rsid w:val="00201CCF"/>
    <w:rsid w:val="00203487"/>
    <w:rsid w:val="00203AC5"/>
    <w:rsid w:val="002042FE"/>
    <w:rsid w:val="00204DCB"/>
    <w:rsid w:val="00207EEB"/>
    <w:rsid w:val="002101B5"/>
    <w:rsid w:val="002104CA"/>
    <w:rsid w:val="00210944"/>
    <w:rsid w:val="00212F22"/>
    <w:rsid w:val="002140AF"/>
    <w:rsid w:val="002149D8"/>
    <w:rsid w:val="00214C88"/>
    <w:rsid w:val="0021587C"/>
    <w:rsid w:val="00215A3F"/>
    <w:rsid w:val="002173E4"/>
    <w:rsid w:val="0021787C"/>
    <w:rsid w:val="002209C6"/>
    <w:rsid w:val="00220ECC"/>
    <w:rsid w:val="00222105"/>
    <w:rsid w:val="0022244D"/>
    <w:rsid w:val="00224382"/>
    <w:rsid w:val="00224DD9"/>
    <w:rsid w:val="002266D7"/>
    <w:rsid w:val="00232ED4"/>
    <w:rsid w:val="00233702"/>
    <w:rsid w:val="00233A18"/>
    <w:rsid w:val="00233B48"/>
    <w:rsid w:val="00235FC9"/>
    <w:rsid w:val="0024064D"/>
    <w:rsid w:val="0024097E"/>
    <w:rsid w:val="00241885"/>
    <w:rsid w:val="002419F1"/>
    <w:rsid w:val="00242F87"/>
    <w:rsid w:val="00242FAB"/>
    <w:rsid w:val="0024626B"/>
    <w:rsid w:val="00246BD5"/>
    <w:rsid w:val="00246FFF"/>
    <w:rsid w:val="00247A90"/>
    <w:rsid w:val="00247E0B"/>
    <w:rsid w:val="00250183"/>
    <w:rsid w:val="002509D9"/>
    <w:rsid w:val="002559FA"/>
    <w:rsid w:val="00255F5F"/>
    <w:rsid w:val="002624C3"/>
    <w:rsid w:val="00262CE1"/>
    <w:rsid w:val="0026315B"/>
    <w:rsid w:val="002648C6"/>
    <w:rsid w:val="00264F88"/>
    <w:rsid w:val="00266B40"/>
    <w:rsid w:val="002709DB"/>
    <w:rsid w:val="00271EA3"/>
    <w:rsid w:val="00272DA4"/>
    <w:rsid w:val="00273F74"/>
    <w:rsid w:val="00274600"/>
    <w:rsid w:val="0027617B"/>
    <w:rsid w:val="002777AE"/>
    <w:rsid w:val="00282552"/>
    <w:rsid w:val="002826D2"/>
    <w:rsid w:val="00282BE5"/>
    <w:rsid w:val="002832E3"/>
    <w:rsid w:val="002833B3"/>
    <w:rsid w:val="00283ADC"/>
    <w:rsid w:val="00283D5B"/>
    <w:rsid w:val="0028439A"/>
    <w:rsid w:val="00284B7E"/>
    <w:rsid w:val="00285555"/>
    <w:rsid w:val="00291423"/>
    <w:rsid w:val="00294BC0"/>
    <w:rsid w:val="00294C35"/>
    <w:rsid w:val="00294D68"/>
    <w:rsid w:val="00295277"/>
    <w:rsid w:val="0029636A"/>
    <w:rsid w:val="002A18CA"/>
    <w:rsid w:val="002A27D9"/>
    <w:rsid w:val="002A2A4E"/>
    <w:rsid w:val="002A48F9"/>
    <w:rsid w:val="002A54BF"/>
    <w:rsid w:val="002A5B17"/>
    <w:rsid w:val="002A5EFE"/>
    <w:rsid w:val="002A6949"/>
    <w:rsid w:val="002B1ED5"/>
    <w:rsid w:val="002B278E"/>
    <w:rsid w:val="002B3F6C"/>
    <w:rsid w:val="002B4281"/>
    <w:rsid w:val="002B5503"/>
    <w:rsid w:val="002B6039"/>
    <w:rsid w:val="002B76E0"/>
    <w:rsid w:val="002B7B72"/>
    <w:rsid w:val="002C01F6"/>
    <w:rsid w:val="002C03C0"/>
    <w:rsid w:val="002C22E5"/>
    <w:rsid w:val="002C255B"/>
    <w:rsid w:val="002C275F"/>
    <w:rsid w:val="002C466B"/>
    <w:rsid w:val="002C5907"/>
    <w:rsid w:val="002C63ED"/>
    <w:rsid w:val="002C7112"/>
    <w:rsid w:val="002D2590"/>
    <w:rsid w:val="002D2C2E"/>
    <w:rsid w:val="002D355E"/>
    <w:rsid w:val="002D3C6B"/>
    <w:rsid w:val="002D6193"/>
    <w:rsid w:val="002D7E23"/>
    <w:rsid w:val="002E00D0"/>
    <w:rsid w:val="002E041F"/>
    <w:rsid w:val="002E0431"/>
    <w:rsid w:val="002E1347"/>
    <w:rsid w:val="002E1BF7"/>
    <w:rsid w:val="002E1CCC"/>
    <w:rsid w:val="002E23FF"/>
    <w:rsid w:val="002E3540"/>
    <w:rsid w:val="002E63F6"/>
    <w:rsid w:val="002E67AA"/>
    <w:rsid w:val="002F1F41"/>
    <w:rsid w:val="002F559C"/>
    <w:rsid w:val="002F55E1"/>
    <w:rsid w:val="002F5664"/>
    <w:rsid w:val="002F752F"/>
    <w:rsid w:val="003031D1"/>
    <w:rsid w:val="00303664"/>
    <w:rsid w:val="00303973"/>
    <w:rsid w:val="00304D05"/>
    <w:rsid w:val="00304DF5"/>
    <w:rsid w:val="003051BE"/>
    <w:rsid w:val="0030718A"/>
    <w:rsid w:val="0030741A"/>
    <w:rsid w:val="00307980"/>
    <w:rsid w:val="003115D5"/>
    <w:rsid w:val="0031163A"/>
    <w:rsid w:val="00311980"/>
    <w:rsid w:val="003123E2"/>
    <w:rsid w:val="00312D39"/>
    <w:rsid w:val="00314C66"/>
    <w:rsid w:val="00314ED4"/>
    <w:rsid w:val="00314F53"/>
    <w:rsid w:val="003158FF"/>
    <w:rsid w:val="00316847"/>
    <w:rsid w:val="003173EE"/>
    <w:rsid w:val="003177BA"/>
    <w:rsid w:val="00321152"/>
    <w:rsid w:val="003252E9"/>
    <w:rsid w:val="003278CD"/>
    <w:rsid w:val="0033030D"/>
    <w:rsid w:val="00330A26"/>
    <w:rsid w:val="003333CD"/>
    <w:rsid w:val="0033738F"/>
    <w:rsid w:val="00337A16"/>
    <w:rsid w:val="00341F0E"/>
    <w:rsid w:val="00343268"/>
    <w:rsid w:val="003446A2"/>
    <w:rsid w:val="003447C7"/>
    <w:rsid w:val="00345B13"/>
    <w:rsid w:val="00347C07"/>
    <w:rsid w:val="0035139F"/>
    <w:rsid w:val="003515B7"/>
    <w:rsid w:val="00351EAF"/>
    <w:rsid w:val="00352C3D"/>
    <w:rsid w:val="0035371C"/>
    <w:rsid w:val="00354101"/>
    <w:rsid w:val="00354189"/>
    <w:rsid w:val="003560E8"/>
    <w:rsid w:val="00357BC4"/>
    <w:rsid w:val="0036041A"/>
    <w:rsid w:val="00361A37"/>
    <w:rsid w:val="00365765"/>
    <w:rsid w:val="00365D8E"/>
    <w:rsid w:val="00365E71"/>
    <w:rsid w:val="00366656"/>
    <w:rsid w:val="00366989"/>
    <w:rsid w:val="00367386"/>
    <w:rsid w:val="00367530"/>
    <w:rsid w:val="00367DD3"/>
    <w:rsid w:val="0037236D"/>
    <w:rsid w:val="00372944"/>
    <w:rsid w:val="003737CD"/>
    <w:rsid w:val="0037474F"/>
    <w:rsid w:val="00374CEE"/>
    <w:rsid w:val="00375608"/>
    <w:rsid w:val="00377806"/>
    <w:rsid w:val="0038035C"/>
    <w:rsid w:val="00381DDF"/>
    <w:rsid w:val="0038399A"/>
    <w:rsid w:val="00383BAA"/>
    <w:rsid w:val="00384027"/>
    <w:rsid w:val="0038675C"/>
    <w:rsid w:val="00387033"/>
    <w:rsid w:val="00387AC7"/>
    <w:rsid w:val="003901F0"/>
    <w:rsid w:val="00391007"/>
    <w:rsid w:val="00391B68"/>
    <w:rsid w:val="003923A2"/>
    <w:rsid w:val="00392F82"/>
    <w:rsid w:val="00395437"/>
    <w:rsid w:val="0039571D"/>
    <w:rsid w:val="00397320"/>
    <w:rsid w:val="00397844"/>
    <w:rsid w:val="003A02F7"/>
    <w:rsid w:val="003A088B"/>
    <w:rsid w:val="003A15F3"/>
    <w:rsid w:val="003A3B11"/>
    <w:rsid w:val="003A5366"/>
    <w:rsid w:val="003A5483"/>
    <w:rsid w:val="003A5962"/>
    <w:rsid w:val="003B257E"/>
    <w:rsid w:val="003B39A3"/>
    <w:rsid w:val="003B3E25"/>
    <w:rsid w:val="003B43AE"/>
    <w:rsid w:val="003B5679"/>
    <w:rsid w:val="003B6992"/>
    <w:rsid w:val="003B7EAC"/>
    <w:rsid w:val="003C026D"/>
    <w:rsid w:val="003C29A5"/>
    <w:rsid w:val="003C373F"/>
    <w:rsid w:val="003C3988"/>
    <w:rsid w:val="003C66ED"/>
    <w:rsid w:val="003D1676"/>
    <w:rsid w:val="003D318E"/>
    <w:rsid w:val="003D409B"/>
    <w:rsid w:val="003D4217"/>
    <w:rsid w:val="003D619D"/>
    <w:rsid w:val="003D7A97"/>
    <w:rsid w:val="003E0166"/>
    <w:rsid w:val="003E08ED"/>
    <w:rsid w:val="003E0D0C"/>
    <w:rsid w:val="003E0E36"/>
    <w:rsid w:val="003E1F79"/>
    <w:rsid w:val="003E2DA9"/>
    <w:rsid w:val="003E300B"/>
    <w:rsid w:val="003E3243"/>
    <w:rsid w:val="003E3E92"/>
    <w:rsid w:val="003E607A"/>
    <w:rsid w:val="003E61DA"/>
    <w:rsid w:val="003E64BC"/>
    <w:rsid w:val="003E6993"/>
    <w:rsid w:val="003F0116"/>
    <w:rsid w:val="003F14A3"/>
    <w:rsid w:val="003F17FC"/>
    <w:rsid w:val="003F1CD1"/>
    <w:rsid w:val="003F34D0"/>
    <w:rsid w:val="003F3D8D"/>
    <w:rsid w:val="003F4A61"/>
    <w:rsid w:val="003F53AE"/>
    <w:rsid w:val="003F5A28"/>
    <w:rsid w:val="003F7306"/>
    <w:rsid w:val="003F7C40"/>
    <w:rsid w:val="0040012F"/>
    <w:rsid w:val="004010CB"/>
    <w:rsid w:val="00401A64"/>
    <w:rsid w:val="00401D99"/>
    <w:rsid w:val="00402537"/>
    <w:rsid w:val="0040404B"/>
    <w:rsid w:val="00404143"/>
    <w:rsid w:val="00404B0F"/>
    <w:rsid w:val="00407973"/>
    <w:rsid w:val="00410767"/>
    <w:rsid w:val="004166E5"/>
    <w:rsid w:val="00417FA4"/>
    <w:rsid w:val="00420509"/>
    <w:rsid w:val="0042193A"/>
    <w:rsid w:val="0042199B"/>
    <w:rsid w:val="00421F2E"/>
    <w:rsid w:val="00421FBA"/>
    <w:rsid w:val="004228BB"/>
    <w:rsid w:val="004246E1"/>
    <w:rsid w:val="0042549A"/>
    <w:rsid w:val="004267FD"/>
    <w:rsid w:val="004268E4"/>
    <w:rsid w:val="00427810"/>
    <w:rsid w:val="00427869"/>
    <w:rsid w:val="00427E5B"/>
    <w:rsid w:val="00433705"/>
    <w:rsid w:val="0043388A"/>
    <w:rsid w:val="00433F0F"/>
    <w:rsid w:val="00434322"/>
    <w:rsid w:val="00435291"/>
    <w:rsid w:val="00435754"/>
    <w:rsid w:val="0044058E"/>
    <w:rsid w:val="00441C4B"/>
    <w:rsid w:val="00442396"/>
    <w:rsid w:val="00444ADF"/>
    <w:rsid w:val="00445EED"/>
    <w:rsid w:val="0044621A"/>
    <w:rsid w:val="00446246"/>
    <w:rsid w:val="004504E2"/>
    <w:rsid w:val="00450EB3"/>
    <w:rsid w:val="00453150"/>
    <w:rsid w:val="00453F81"/>
    <w:rsid w:val="00454BAD"/>
    <w:rsid w:val="0045506A"/>
    <w:rsid w:val="00456A40"/>
    <w:rsid w:val="004574C0"/>
    <w:rsid w:val="00457613"/>
    <w:rsid w:val="00457811"/>
    <w:rsid w:val="0046003E"/>
    <w:rsid w:val="004608E4"/>
    <w:rsid w:val="00460993"/>
    <w:rsid w:val="0046583D"/>
    <w:rsid w:val="004663F7"/>
    <w:rsid w:val="004674D5"/>
    <w:rsid w:val="00467696"/>
    <w:rsid w:val="00467FE7"/>
    <w:rsid w:val="004716CF"/>
    <w:rsid w:val="004721B7"/>
    <w:rsid w:val="00475A5D"/>
    <w:rsid w:val="004778D4"/>
    <w:rsid w:val="00477D3A"/>
    <w:rsid w:val="00480E63"/>
    <w:rsid w:val="004811CD"/>
    <w:rsid w:val="00481540"/>
    <w:rsid w:val="00481ABC"/>
    <w:rsid w:val="00485206"/>
    <w:rsid w:val="00486296"/>
    <w:rsid w:val="0048669D"/>
    <w:rsid w:val="00487143"/>
    <w:rsid w:val="00487914"/>
    <w:rsid w:val="00491475"/>
    <w:rsid w:val="00491FD7"/>
    <w:rsid w:val="004922CE"/>
    <w:rsid w:val="00492473"/>
    <w:rsid w:val="004979C7"/>
    <w:rsid w:val="004A25D3"/>
    <w:rsid w:val="004A5EA2"/>
    <w:rsid w:val="004A6E47"/>
    <w:rsid w:val="004B0FD9"/>
    <w:rsid w:val="004B2034"/>
    <w:rsid w:val="004B21B3"/>
    <w:rsid w:val="004B24B8"/>
    <w:rsid w:val="004B2BD0"/>
    <w:rsid w:val="004B43F7"/>
    <w:rsid w:val="004B4F6B"/>
    <w:rsid w:val="004B558B"/>
    <w:rsid w:val="004B68BD"/>
    <w:rsid w:val="004B714B"/>
    <w:rsid w:val="004C0F92"/>
    <w:rsid w:val="004C132F"/>
    <w:rsid w:val="004C3BE9"/>
    <w:rsid w:val="004C59F4"/>
    <w:rsid w:val="004D04C2"/>
    <w:rsid w:val="004D0E73"/>
    <w:rsid w:val="004D2636"/>
    <w:rsid w:val="004D663A"/>
    <w:rsid w:val="004D6799"/>
    <w:rsid w:val="004E116B"/>
    <w:rsid w:val="004E2AC9"/>
    <w:rsid w:val="004E2F89"/>
    <w:rsid w:val="004E548B"/>
    <w:rsid w:val="004E5B8C"/>
    <w:rsid w:val="004E68E9"/>
    <w:rsid w:val="004F1144"/>
    <w:rsid w:val="004F2B8B"/>
    <w:rsid w:val="004F4E62"/>
    <w:rsid w:val="004F5F86"/>
    <w:rsid w:val="004F6B67"/>
    <w:rsid w:val="00500E43"/>
    <w:rsid w:val="005027F5"/>
    <w:rsid w:val="005032FC"/>
    <w:rsid w:val="005041A7"/>
    <w:rsid w:val="00504C1B"/>
    <w:rsid w:val="00506994"/>
    <w:rsid w:val="0051271F"/>
    <w:rsid w:val="00512F2A"/>
    <w:rsid w:val="005137EC"/>
    <w:rsid w:val="0051504C"/>
    <w:rsid w:val="00515050"/>
    <w:rsid w:val="0051618A"/>
    <w:rsid w:val="005177E1"/>
    <w:rsid w:val="005203D3"/>
    <w:rsid w:val="00521587"/>
    <w:rsid w:val="00522F9D"/>
    <w:rsid w:val="00524EAA"/>
    <w:rsid w:val="00526848"/>
    <w:rsid w:val="00526B9C"/>
    <w:rsid w:val="0053150A"/>
    <w:rsid w:val="00532B26"/>
    <w:rsid w:val="005336DE"/>
    <w:rsid w:val="005355CE"/>
    <w:rsid w:val="00537088"/>
    <w:rsid w:val="005372C6"/>
    <w:rsid w:val="00537B03"/>
    <w:rsid w:val="005428C1"/>
    <w:rsid w:val="0054465A"/>
    <w:rsid w:val="005447CB"/>
    <w:rsid w:val="005453B2"/>
    <w:rsid w:val="0054544B"/>
    <w:rsid w:val="00547338"/>
    <w:rsid w:val="00547509"/>
    <w:rsid w:val="00547C25"/>
    <w:rsid w:val="005504A4"/>
    <w:rsid w:val="00550BA9"/>
    <w:rsid w:val="005514F1"/>
    <w:rsid w:val="005538F7"/>
    <w:rsid w:val="00553AB9"/>
    <w:rsid w:val="00553B4D"/>
    <w:rsid w:val="00555794"/>
    <w:rsid w:val="00556250"/>
    <w:rsid w:val="00556AFA"/>
    <w:rsid w:val="00557808"/>
    <w:rsid w:val="00557A17"/>
    <w:rsid w:val="00557C9F"/>
    <w:rsid w:val="00561CBA"/>
    <w:rsid w:val="005644E4"/>
    <w:rsid w:val="00564DF2"/>
    <w:rsid w:val="0056550D"/>
    <w:rsid w:val="00567818"/>
    <w:rsid w:val="00571D61"/>
    <w:rsid w:val="00571DC5"/>
    <w:rsid w:val="005721BD"/>
    <w:rsid w:val="0057283B"/>
    <w:rsid w:val="00572C4F"/>
    <w:rsid w:val="00573B4E"/>
    <w:rsid w:val="00574674"/>
    <w:rsid w:val="00577A24"/>
    <w:rsid w:val="00580CEE"/>
    <w:rsid w:val="00580D0D"/>
    <w:rsid w:val="00580E78"/>
    <w:rsid w:val="005835DE"/>
    <w:rsid w:val="005841F4"/>
    <w:rsid w:val="0058436F"/>
    <w:rsid w:val="00586DCD"/>
    <w:rsid w:val="00587638"/>
    <w:rsid w:val="00587B1E"/>
    <w:rsid w:val="00590843"/>
    <w:rsid w:val="0059085A"/>
    <w:rsid w:val="00590C7A"/>
    <w:rsid w:val="005915A7"/>
    <w:rsid w:val="00591F66"/>
    <w:rsid w:val="00595378"/>
    <w:rsid w:val="00595707"/>
    <w:rsid w:val="005968B9"/>
    <w:rsid w:val="005974D5"/>
    <w:rsid w:val="00597623"/>
    <w:rsid w:val="005A0654"/>
    <w:rsid w:val="005A07C9"/>
    <w:rsid w:val="005A1248"/>
    <w:rsid w:val="005A2CFC"/>
    <w:rsid w:val="005A356C"/>
    <w:rsid w:val="005A3765"/>
    <w:rsid w:val="005A7159"/>
    <w:rsid w:val="005B1B3A"/>
    <w:rsid w:val="005B2CDD"/>
    <w:rsid w:val="005B33C9"/>
    <w:rsid w:val="005B343B"/>
    <w:rsid w:val="005B3891"/>
    <w:rsid w:val="005B3CF3"/>
    <w:rsid w:val="005B3DCA"/>
    <w:rsid w:val="005B4CD8"/>
    <w:rsid w:val="005B4DCA"/>
    <w:rsid w:val="005B5D1A"/>
    <w:rsid w:val="005B5F5A"/>
    <w:rsid w:val="005B60B1"/>
    <w:rsid w:val="005B6832"/>
    <w:rsid w:val="005B75B0"/>
    <w:rsid w:val="005B7F29"/>
    <w:rsid w:val="005C036A"/>
    <w:rsid w:val="005C0B73"/>
    <w:rsid w:val="005C2702"/>
    <w:rsid w:val="005C2C96"/>
    <w:rsid w:val="005C326B"/>
    <w:rsid w:val="005C37AF"/>
    <w:rsid w:val="005C38F5"/>
    <w:rsid w:val="005C39E3"/>
    <w:rsid w:val="005C53E5"/>
    <w:rsid w:val="005C6786"/>
    <w:rsid w:val="005C730E"/>
    <w:rsid w:val="005C795A"/>
    <w:rsid w:val="005C7AEA"/>
    <w:rsid w:val="005D1070"/>
    <w:rsid w:val="005D1898"/>
    <w:rsid w:val="005D1F0E"/>
    <w:rsid w:val="005D23E0"/>
    <w:rsid w:val="005D379E"/>
    <w:rsid w:val="005D6B01"/>
    <w:rsid w:val="005D6F0E"/>
    <w:rsid w:val="005D7B4C"/>
    <w:rsid w:val="005D7DC3"/>
    <w:rsid w:val="005E0562"/>
    <w:rsid w:val="005E07FD"/>
    <w:rsid w:val="005E0ACE"/>
    <w:rsid w:val="005E0B87"/>
    <w:rsid w:val="005E261E"/>
    <w:rsid w:val="005E542B"/>
    <w:rsid w:val="005E5601"/>
    <w:rsid w:val="005E5E83"/>
    <w:rsid w:val="005E6EAE"/>
    <w:rsid w:val="005F789A"/>
    <w:rsid w:val="00600E65"/>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3AE2"/>
    <w:rsid w:val="006253CE"/>
    <w:rsid w:val="00625AE0"/>
    <w:rsid w:val="00630662"/>
    <w:rsid w:val="00630817"/>
    <w:rsid w:val="00630994"/>
    <w:rsid w:val="006309A8"/>
    <w:rsid w:val="00631C94"/>
    <w:rsid w:val="00632045"/>
    <w:rsid w:val="00641DFC"/>
    <w:rsid w:val="0064208E"/>
    <w:rsid w:val="006428B9"/>
    <w:rsid w:val="00644433"/>
    <w:rsid w:val="00644B03"/>
    <w:rsid w:val="00645FEB"/>
    <w:rsid w:val="006466C8"/>
    <w:rsid w:val="006467B7"/>
    <w:rsid w:val="006472E9"/>
    <w:rsid w:val="00650204"/>
    <w:rsid w:val="00650247"/>
    <w:rsid w:val="006517D9"/>
    <w:rsid w:val="006519D9"/>
    <w:rsid w:val="00651DB6"/>
    <w:rsid w:val="0065202A"/>
    <w:rsid w:val="006547AF"/>
    <w:rsid w:val="00654D89"/>
    <w:rsid w:val="00654E40"/>
    <w:rsid w:val="00662284"/>
    <w:rsid w:val="0066232E"/>
    <w:rsid w:val="0066395C"/>
    <w:rsid w:val="006654B8"/>
    <w:rsid w:val="006661E8"/>
    <w:rsid w:val="006671DB"/>
    <w:rsid w:val="006673E1"/>
    <w:rsid w:val="00670D81"/>
    <w:rsid w:val="0067354B"/>
    <w:rsid w:val="00673753"/>
    <w:rsid w:val="00674519"/>
    <w:rsid w:val="0067582F"/>
    <w:rsid w:val="00675FA7"/>
    <w:rsid w:val="006823AE"/>
    <w:rsid w:val="00683BAD"/>
    <w:rsid w:val="00684046"/>
    <w:rsid w:val="006847DE"/>
    <w:rsid w:val="0068481B"/>
    <w:rsid w:val="00691CB4"/>
    <w:rsid w:val="00692017"/>
    <w:rsid w:val="0069210C"/>
    <w:rsid w:val="00692534"/>
    <w:rsid w:val="006925AE"/>
    <w:rsid w:val="00692BD3"/>
    <w:rsid w:val="006930A2"/>
    <w:rsid w:val="00694229"/>
    <w:rsid w:val="00694607"/>
    <w:rsid w:val="00695131"/>
    <w:rsid w:val="0069737E"/>
    <w:rsid w:val="006A01A4"/>
    <w:rsid w:val="006A0841"/>
    <w:rsid w:val="006A3A20"/>
    <w:rsid w:val="006A4C65"/>
    <w:rsid w:val="006A4EC7"/>
    <w:rsid w:val="006A4F54"/>
    <w:rsid w:val="006A66F6"/>
    <w:rsid w:val="006A6AE4"/>
    <w:rsid w:val="006B16C8"/>
    <w:rsid w:val="006B1BDB"/>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4E84"/>
    <w:rsid w:val="006D54B3"/>
    <w:rsid w:val="006E0F73"/>
    <w:rsid w:val="006E1CE0"/>
    <w:rsid w:val="006E46D2"/>
    <w:rsid w:val="006E4BEB"/>
    <w:rsid w:val="006E5769"/>
    <w:rsid w:val="006E5EC8"/>
    <w:rsid w:val="006F0273"/>
    <w:rsid w:val="006F08BC"/>
    <w:rsid w:val="006F214C"/>
    <w:rsid w:val="006F3AAE"/>
    <w:rsid w:val="006F588D"/>
    <w:rsid w:val="00702A1D"/>
    <w:rsid w:val="007041D7"/>
    <w:rsid w:val="0070606C"/>
    <w:rsid w:val="00706106"/>
    <w:rsid w:val="00710B10"/>
    <w:rsid w:val="00710D18"/>
    <w:rsid w:val="00712AE6"/>
    <w:rsid w:val="007130A3"/>
    <w:rsid w:val="007167C9"/>
    <w:rsid w:val="0072063B"/>
    <w:rsid w:val="00721BB3"/>
    <w:rsid w:val="007229C9"/>
    <w:rsid w:val="00722F0E"/>
    <w:rsid w:val="00722FDD"/>
    <w:rsid w:val="00723824"/>
    <w:rsid w:val="00723DA0"/>
    <w:rsid w:val="007246A2"/>
    <w:rsid w:val="007255D5"/>
    <w:rsid w:val="00725C03"/>
    <w:rsid w:val="00726023"/>
    <w:rsid w:val="007264D8"/>
    <w:rsid w:val="007304EC"/>
    <w:rsid w:val="007305DF"/>
    <w:rsid w:val="0073336E"/>
    <w:rsid w:val="007335C5"/>
    <w:rsid w:val="0073377A"/>
    <w:rsid w:val="007346C9"/>
    <w:rsid w:val="00734981"/>
    <w:rsid w:val="007363A5"/>
    <w:rsid w:val="007366BE"/>
    <w:rsid w:val="0073740A"/>
    <w:rsid w:val="00741653"/>
    <w:rsid w:val="00741A3D"/>
    <w:rsid w:val="007432D8"/>
    <w:rsid w:val="007457BF"/>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A45"/>
    <w:rsid w:val="00772D10"/>
    <w:rsid w:val="00773E6E"/>
    <w:rsid w:val="00773EE1"/>
    <w:rsid w:val="00773FFD"/>
    <w:rsid w:val="0077493E"/>
    <w:rsid w:val="007751E4"/>
    <w:rsid w:val="0077583C"/>
    <w:rsid w:val="00776D03"/>
    <w:rsid w:val="00777883"/>
    <w:rsid w:val="00782428"/>
    <w:rsid w:val="00782E52"/>
    <w:rsid w:val="00783BFB"/>
    <w:rsid w:val="00785ED2"/>
    <w:rsid w:val="007901BE"/>
    <w:rsid w:val="007901C6"/>
    <w:rsid w:val="00792A05"/>
    <w:rsid w:val="00792C0B"/>
    <w:rsid w:val="007935AE"/>
    <w:rsid w:val="00793FD9"/>
    <w:rsid w:val="007972E6"/>
    <w:rsid w:val="00797E83"/>
    <w:rsid w:val="00797FD9"/>
    <w:rsid w:val="007A1CB9"/>
    <w:rsid w:val="007A2BDB"/>
    <w:rsid w:val="007A2EC8"/>
    <w:rsid w:val="007A3DD7"/>
    <w:rsid w:val="007A40C7"/>
    <w:rsid w:val="007A5152"/>
    <w:rsid w:val="007A5AD2"/>
    <w:rsid w:val="007B1545"/>
    <w:rsid w:val="007B29B5"/>
    <w:rsid w:val="007B5AFE"/>
    <w:rsid w:val="007B6741"/>
    <w:rsid w:val="007B767A"/>
    <w:rsid w:val="007B7E90"/>
    <w:rsid w:val="007C2447"/>
    <w:rsid w:val="007C441A"/>
    <w:rsid w:val="007C44F3"/>
    <w:rsid w:val="007C4EEA"/>
    <w:rsid w:val="007C5241"/>
    <w:rsid w:val="007C62BD"/>
    <w:rsid w:val="007C74AE"/>
    <w:rsid w:val="007D0A2F"/>
    <w:rsid w:val="007D142B"/>
    <w:rsid w:val="007D150E"/>
    <w:rsid w:val="007D16CE"/>
    <w:rsid w:val="007D1819"/>
    <w:rsid w:val="007D1D9E"/>
    <w:rsid w:val="007D1E8B"/>
    <w:rsid w:val="007D273F"/>
    <w:rsid w:val="007D30C1"/>
    <w:rsid w:val="007D34C6"/>
    <w:rsid w:val="007D5648"/>
    <w:rsid w:val="007D587F"/>
    <w:rsid w:val="007D650B"/>
    <w:rsid w:val="007D73E8"/>
    <w:rsid w:val="007D7AC1"/>
    <w:rsid w:val="007E02C7"/>
    <w:rsid w:val="007E05C4"/>
    <w:rsid w:val="007E081D"/>
    <w:rsid w:val="007E1648"/>
    <w:rsid w:val="007E266B"/>
    <w:rsid w:val="007E2EC8"/>
    <w:rsid w:val="007E31A7"/>
    <w:rsid w:val="007E3806"/>
    <w:rsid w:val="007E3A76"/>
    <w:rsid w:val="007E44E0"/>
    <w:rsid w:val="007E5C39"/>
    <w:rsid w:val="007E6AB9"/>
    <w:rsid w:val="007E6FCC"/>
    <w:rsid w:val="007E762B"/>
    <w:rsid w:val="007F016A"/>
    <w:rsid w:val="007F0866"/>
    <w:rsid w:val="007F0958"/>
    <w:rsid w:val="007F1AE1"/>
    <w:rsid w:val="007F2301"/>
    <w:rsid w:val="007F29D5"/>
    <w:rsid w:val="007F43B9"/>
    <w:rsid w:val="007F4AC5"/>
    <w:rsid w:val="007F5932"/>
    <w:rsid w:val="007F71C0"/>
    <w:rsid w:val="007F7406"/>
    <w:rsid w:val="008007A9"/>
    <w:rsid w:val="0080219E"/>
    <w:rsid w:val="00803A01"/>
    <w:rsid w:val="00803D4E"/>
    <w:rsid w:val="00804F37"/>
    <w:rsid w:val="00805C8B"/>
    <w:rsid w:val="00805E83"/>
    <w:rsid w:val="00807F8A"/>
    <w:rsid w:val="00811608"/>
    <w:rsid w:val="0081239F"/>
    <w:rsid w:val="00813556"/>
    <w:rsid w:val="00813A23"/>
    <w:rsid w:val="00816D96"/>
    <w:rsid w:val="00817EDF"/>
    <w:rsid w:val="00820825"/>
    <w:rsid w:val="008241FA"/>
    <w:rsid w:val="00824648"/>
    <w:rsid w:val="00825A46"/>
    <w:rsid w:val="008263EA"/>
    <w:rsid w:val="008265C1"/>
    <w:rsid w:val="0082734E"/>
    <w:rsid w:val="0082792B"/>
    <w:rsid w:val="00830860"/>
    <w:rsid w:val="00830E76"/>
    <w:rsid w:val="0083111D"/>
    <w:rsid w:val="00831921"/>
    <w:rsid w:val="00831E41"/>
    <w:rsid w:val="00834E47"/>
    <w:rsid w:val="00835F1C"/>
    <w:rsid w:val="0083764E"/>
    <w:rsid w:val="00837780"/>
    <w:rsid w:val="00841E99"/>
    <w:rsid w:val="008441F0"/>
    <w:rsid w:val="0084448F"/>
    <w:rsid w:val="00846044"/>
    <w:rsid w:val="008462E8"/>
    <w:rsid w:val="00846ED7"/>
    <w:rsid w:val="0084797F"/>
    <w:rsid w:val="00850715"/>
    <w:rsid w:val="008549E4"/>
    <w:rsid w:val="00854B17"/>
    <w:rsid w:val="00855501"/>
    <w:rsid w:val="00855B11"/>
    <w:rsid w:val="00855E9A"/>
    <w:rsid w:val="00856388"/>
    <w:rsid w:val="00857192"/>
    <w:rsid w:val="00861129"/>
    <w:rsid w:val="00862C7A"/>
    <w:rsid w:val="008643E0"/>
    <w:rsid w:val="008649F5"/>
    <w:rsid w:val="0086737B"/>
    <w:rsid w:val="00870602"/>
    <w:rsid w:val="008706C6"/>
    <w:rsid w:val="00870C85"/>
    <w:rsid w:val="00871831"/>
    <w:rsid w:val="00876EF9"/>
    <w:rsid w:val="00877F1B"/>
    <w:rsid w:val="008826BC"/>
    <w:rsid w:val="00883350"/>
    <w:rsid w:val="00883ED1"/>
    <w:rsid w:val="008842C7"/>
    <w:rsid w:val="00884B3E"/>
    <w:rsid w:val="00887660"/>
    <w:rsid w:val="00887BB8"/>
    <w:rsid w:val="00890751"/>
    <w:rsid w:val="0089135C"/>
    <w:rsid w:val="00893AD5"/>
    <w:rsid w:val="00893CF3"/>
    <w:rsid w:val="008968FD"/>
    <w:rsid w:val="00897A28"/>
    <w:rsid w:val="008A20E3"/>
    <w:rsid w:val="008A36F9"/>
    <w:rsid w:val="008A3DF9"/>
    <w:rsid w:val="008A40E7"/>
    <w:rsid w:val="008A4D28"/>
    <w:rsid w:val="008A5188"/>
    <w:rsid w:val="008A5D0F"/>
    <w:rsid w:val="008A631D"/>
    <w:rsid w:val="008A696F"/>
    <w:rsid w:val="008A704F"/>
    <w:rsid w:val="008A74E4"/>
    <w:rsid w:val="008A7521"/>
    <w:rsid w:val="008A7BC7"/>
    <w:rsid w:val="008B0870"/>
    <w:rsid w:val="008B2072"/>
    <w:rsid w:val="008B427B"/>
    <w:rsid w:val="008B6214"/>
    <w:rsid w:val="008B6D2E"/>
    <w:rsid w:val="008C05F3"/>
    <w:rsid w:val="008C0D6A"/>
    <w:rsid w:val="008C21F6"/>
    <w:rsid w:val="008C2400"/>
    <w:rsid w:val="008C256D"/>
    <w:rsid w:val="008C3DE9"/>
    <w:rsid w:val="008C753C"/>
    <w:rsid w:val="008D13A8"/>
    <w:rsid w:val="008D2D4A"/>
    <w:rsid w:val="008D63F6"/>
    <w:rsid w:val="008D6BCF"/>
    <w:rsid w:val="008D7D94"/>
    <w:rsid w:val="008D7DB3"/>
    <w:rsid w:val="008D7FF1"/>
    <w:rsid w:val="008E0DB3"/>
    <w:rsid w:val="008E19D8"/>
    <w:rsid w:val="008E239A"/>
    <w:rsid w:val="008E2412"/>
    <w:rsid w:val="008E3E55"/>
    <w:rsid w:val="008E465E"/>
    <w:rsid w:val="008E4BAE"/>
    <w:rsid w:val="008E4C8F"/>
    <w:rsid w:val="008E619B"/>
    <w:rsid w:val="008F0798"/>
    <w:rsid w:val="008F241F"/>
    <w:rsid w:val="008F32CC"/>
    <w:rsid w:val="008F3F6C"/>
    <w:rsid w:val="008F452B"/>
    <w:rsid w:val="008F65F8"/>
    <w:rsid w:val="008F67F9"/>
    <w:rsid w:val="008F75DD"/>
    <w:rsid w:val="00900B42"/>
    <w:rsid w:val="00903DEE"/>
    <w:rsid w:val="009043B2"/>
    <w:rsid w:val="0090612C"/>
    <w:rsid w:val="00906886"/>
    <w:rsid w:val="00906C46"/>
    <w:rsid w:val="00906FD3"/>
    <w:rsid w:val="00907ACF"/>
    <w:rsid w:val="00911733"/>
    <w:rsid w:val="0091192B"/>
    <w:rsid w:val="009122C6"/>
    <w:rsid w:val="00912484"/>
    <w:rsid w:val="00912496"/>
    <w:rsid w:val="0091518D"/>
    <w:rsid w:val="0091528D"/>
    <w:rsid w:val="0091671F"/>
    <w:rsid w:val="00916780"/>
    <w:rsid w:val="00924395"/>
    <w:rsid w:val="0092482B"/>
    <w:rsid w:val="0092513D"/>
    <w:rsid w:val="00925B36"/>
    <w:rsid w:val="00926483"/>
    <w:rsid w:val="0092655E"/>
    <w:rsid w:val="00927A32"/>
    <w:rsid w:val="00931346"/>
    <w:rsid w:val="009319F1"/>
    <w:rsid w:val="00931CBF"/>
    <w:rsid w:val="009321EF"/>
    <w:rsid w:val="00933349"/>
    <w:rsid w:val="009345DD"/>
    <w:rsid w:val="00934ACA"/>
    <w:rsid w:val="00934EFD"/>
    <w:rsid w:val="009367AD"/>
    <w:rsid w:val="00936821"/>
    <w:rsid w:val="009372E9"/>
    <w:rsid w:val="00937967"/>
    <w:rsid w:val="00942856"/>
    <w:rsid w:val="00942CAA"/>
    <w:rsid w:val="009456E1"/>
    <w:rsid w:val="00946653"/>
    <w:rsid w:val="00947578"/>
    <w:rsid w:val="0095075D"/>
    <w:rsid w:val="009519D9"/>
    <w:rsid w:val="00951D50"/>
    <w:rsid w:val="0095352C"/>
    <w:rsid w:val="00953F5E"/>
    <w:rsid w:val="0095416C"/>
    <w:rsid w:val="0095436D"/>
    <w:rsid w:val="00956884"/>
    <w:rsid w:val="00961BD8"/>
    <w:rsid w:val="00962844"/>
    <w:rsid w:val="009647DF"/>
    <w:rsid w:val="00965567"/>
    <w:rsid w:val="0096672F"/>
    <w:rsid w:val="00970A13"/>
    <w:rsid w:val="009716AF"/>
    <w:rsid w:val="0097173C"/>
    <w:rsid w:val="00972B04"/>
    <w:rsid w:val="00972EFF"/>
    <w:rsid w:val="009731BE"/>
    <w:rsid w:val="00975368"/>
    <w:rsid w:val="00975866"/>
    <w:rsid w:val="0097640D"/>
    <w:rsid w:val="009770AE"/>
    <w:rsid w:val="00981C1B"/>
    <w:rsid w:val="009821D4"/>
    <w:rsid w:val="00983378"/>
    <w:rsid w:val="00983E37"/>
    <w:rsid w:val="00984DA0"/>
    <w:rsid w:val="00985926"/>
    <w:rsid w:val="009864A1"/>
    <w:rsid w:val="00986B4D"/>
    <w:rsid w:val="0098761A"/>
    <w:rsid w:val="0099128C"/>
    <w:rsid w:val="00993351"/>
    <w:rsid w:val="0099396F"/>
    <w:rsid w:val="0099417D"/>
    <w:rsid w:val="00995683"/>
    <w:rsid w:val="009956EB"/>
    <w:rsid w:val="009962CB"/>
    <w:rsid w:val="009A290E"/>
    <w:rsid w:val="009A3564"/>
    <w:rsid w:val="009A51E5"/>
    <w:rsid w:val="009A580D"/>
    <w:rsid w:val="009B359E"/>
    <w:rsid w:val="009B3F1F"/>
    <w:rsid w:val="009B6440"/>
    <w:rsid w:val="009B6B04"/>
    <w:rsid w:val="009C0302"/>
    <w:rsid w:val="009C080A"/>
    <w:rsid w:val="009C26DE"/>
    <w:rsid w:val="009C45E6"/>
    <w:rsid w:val="009C5976"/>
    <w:rsid w:val="009D06B5"/>
    <w:rsid w:val="009D0A4B"/>
    <w:rsid w:val="009D346B"/>
    <w:rsid w:val="009D3CE8"/>
    <w:rsid w:val="009D4BD6"/>
    <w:rsid w:val="009D7379"/>
    <w:rsid w:val="009D7A90"/>
    <w:rsid w:val="009E07AF"/>
    <w:rsid w:val="009E1037"/>
    <w:rsid w:val="009E1467"/>
    <w:rsid w:val="009E19A6"/>
    <w:rsid w:val="009E2E91"/>
    <w:rsid w:val="009E5261"/>
    <w:rsid w:val="009E6566"/>
    <w:rsid w:val="009E6BC2"/>
    <w:rsid w:val="009E75C2"/>
    <w:rsid w:val="009F039F"/>
    <w:rsid w:val="009F110D"/>
    <w:rsid w:val="009F3E0A"/>
    <w:rsid w:val="00A00F01"/>
    <w:rsid w:val="00A01473"/>
    <w:rsid w:val="00A02679"/>
    <w:rsid w:val="00A04E94"/>
    <w:rsid w:val="00A10C6A"/>
    <w:rsid w:val="00A11DC5"/>
    <w:rsid w:val="00A12370"/>
    <w:rsid w:val="00A12A87"/>
    <w:rsid w:val="00A12C8D"/>
    <w:rsid w:val="00A14B11"/>
    <w:rsid w:val="00A14CDE"/>
    <w:rsid w:val="00A15B1A"/>
    <w:rsid w:val="00A16478"/>
    <w:rsid w:val="00A16C28"/>
    <w:rsid w:val="00A20268"/>
    <w:rsid w:val="00A21A47"/>
    <w:rsid w:val="00A2320D"/>
    <w:rsid w:val="00A24FBC"/>
    <w:rsid w:val="00A26C23"/>
    <w:rsid w:val="00A27846"/>
    <w:rsid w:val="00A317F1"/>
    <w:rsid w:val="00A353C9"/>
    <w:rsid w:val="00A36A8F"/>
    <w:rsid w:val="00A3796A"/>
    <w:rsid w:val="00A37E42"/>
    <w:rsid w:val="00A407F5"/>
    <w:rsid w:val="00A41A49"/>
    <w:rsid w:val="00A41B38"/>
    <w:rsid w:val="00A42C88"/>
    <w:rsid w:val="00A42F18"/>
    <w:rsid w:val="00A46D9C"/>
    <w:rsid w:val="00A52B78"/>
    <w:rsid w:val="00A55610"/>
    <w:rsid w:val="00A558F0"/>
    <w:rsid w:val="00A55AA1"/>
    <w:rsid w:val="00A55B9C"/>
    <w:rsid w:val="00A55C56"/>
    <w:rsid w:val="00A560A0"/>
    <w:rsid w:val="00A6010C"/>
    <w:rsid w:val="00A60B34"/>
    <w:rsid w:val="00A610FA"/>
    <w:rsid w:val="00A612DD"/>
    <w:rsid w:val="00A618C3"/>
    <w:rsid w:val="00A61DAD"/>
    <w:rsid w:val="00A64E72"/>
    <w:rsid w:val="00A65BF1"/>
    <w:rsid w:val="00A66738"/>
    <w:rsid w:val="00A66910"/>
    <w:rsid w:val="00A67620"/>
    <w:rsid w:val="00A679D7"/>
    <w:rsid w:val="00A67A8F"/>
    <w:rsid w:val="00A67FAC"/>
    <w:rsid w:val="00A70993"/>
    <w:rsid w:val="00A71232"/>
    <w:rsid w:val="00A71A9B"/>
    <w:rsid w:val="00A71EFF"/>
    <w:rsid w:val="00A734FE"/>
    <w:rsid w:val="00A74263"/>
    <w:rsid w:val="00A747D9"/>
    <w:rsid w:val="00A76CB3"/>
    <w:rsid w:val="00A775EF"/>
    <w:rsid w:val="00A80529"/>
    <w:rsid w:val="00A8214A"/>
    <w:rsid w:val="00A82AF3"/>
    <w:rsid w:val="00A82D09"/>
    <w:rsid w:val="00A83129"/>
    <w:rsid w:val="00A83326"/>
    <w:rsid w:val="00A84B77"/>
    <w:rsid w:val="00A84E15"/>
    <w:rsid w:val="00A85EFD"/>
    <w:rsid w:val="00A86278"/>
    <w:rsid w:val="00A87616"/>
    <w:rsid w:val="00A8767E"/>
    <w:rsid w:val="00A87772"/>
    <w:rsid w:val="00A879C4"/>
    <w:rsid w:val="00A91CB8"/>
    <w:rsid w:val="00A9409E"/>
    <w:rsid w:val="00A94309"/>
    <w:rsid w:val="00A95334"/>
    <w:rsid w:val="00AA005F"/>
    <w:rsid w:val="00AA0355"/>
    <w:rsid w:val="00AA057B"/>
    <w:rsid w:val="00AA06B7"/>
    <w:rsid w:val="00AA0CC6"/>
    <w:rsid w:val="00AA1026"/>
    <w:rsid w:val="00AA15DF"/>
    <w:rsid w:val="00AA2EEA"/>
    <w:rsid w:val="00AA33B1"/>
    <w:rsid w:val="00AA3DC6"/>
    <w:rsid w:val="00AA5F40"/>
    <w:rsid w:val="00AA651E"/>
    <w:rsid w:val="00AA7560"/>
    <w:rsid w:val="00AB0714"/>
    <w:rsid w:val="00AB1D7B"/>
    <w:rsid w:val="00AB1EF2"/>
    <w:rsid w:val="00AB25BD"/>
    <w:rsid w:val="00AB2705"/>
    <w:rsid w:val="00AB4CE7"/>
    <w:rsid w:val="00AB5E2B"/>
    <w:rsid w:val="00AB61C4"/>
    <w:rsid w:val="00AC0D92"/>
    <w:rsid w:val="00AC0EC4"/>
    <w:rsid w:val="00AC18BF"/>
    <w:rsid w:val="00AC1EAA"/>
    <w:rsid w:val="00AC2715"/>
    <w:rsid w:val="00AC50BF"/>
    <w:rsid w:val="00AC5C13"/>
    <w:rsid w:val="00AC64F8"/>
    <w:rsid w:val="00AC6643"/>
    <w:rsid w:val="00AC761A"/>
    <w:rsid w:val="00AD0C48"/>
    <w:rsid w:val="00AD2DDB"/>
    <w:rsid w:val="00AD30B5"/>
    <w:rsid w:val="00AD5270"/>
    <w:rsid w:val="00AD5CFB"/>
    <w:rsid w:val="00AD669B"/>
    <w:rsid w:val="00AD6F5A"/>
    <w:rsid w:val="00AD78EA"/>
    <w:rsid w:val="00AE1C91"/>
    <w:rsid w:val="00AE31FB"/>
    <w:rsid w:val="00AE3ED0"/>
    <w:rsid w:val="00AE40B0"/>
    <w:rsid w:val="00AF10DD"/>
    <w:rsid w:val="00AF2233"/>
    <w:rsid w:val="00AF27D6"/>
    <w:rsid w:val="00AF35B7"/>
    <w:rsid w:val="00AF430D"/>
    <w:rsid w:val="00AF43C3"/>
    <w:rsid w:val="00AF497B"/>
    <w:rsid w:val="00AF5E44"/>
    <w:rsid w:val="00AF63E6"/>
    <w:rsid w:val="00B002AD"/>
    <w:rsid w:val="00B02208"/>
    <w:rsid w:val="00B03153"/>
    <w:rsid w:val="00B04D3D"/>
    <w:rsid w:val="00B063EE"/>
    <w:rsid w:val="00B112B9"/>
    <w:rsid w:val="00B1239B"/>
    <w:rsid w:val="00B131A8"/>
    <w:rsid w:val="00B14327"/>
    <w:rsid w:val="00B15AF4"/>
    <w:rsid w:val="00B16D75"/>
    <w:rsid w:val="00B20AF3"/>
    <w:rsid w:val="00B228B3"/>
    <w:rsid w:val="00B24E6D"/>
    <w:rsid w:val="00B2735D"/>
    <w:rsid w:val="00B31B13"/>
    <w:rsid w:val="00B32CF3"/>
    <w:rsid w:val="00B32D1A"/>
    <w:rsid w:val="00B32E71"/>
    <w:rsid w:val="00B331F8"/>
    <w:rsid w:val="00B35FB6"/>
    <w:rsid w:val="00B42B70"/>
    <w:rsid w:val="00B43863"/>
    <w:rsid w:val="00B45297"/>
    <w:rsid w:val="00B469F0"/>
    <w:rsid w:val="00B479CB"/>
    <w:rsid w:val="00B50B1E"/>
    <w:rsid w:val="00B531B3"/>
    <w:rsid w:val="00B54112"/>
    <w:rsid w:val="00B570CA"/>
    <w:rsid w:val="00B578AD"/>
    <w:rsid w:val="00B6021F"/>
    <w:rsid w:val="00B608B5"/>
    <w:rsid w:val="00B60B82"/>
    <w:rsid w:val="00B60D8C"/>
    <w:rsid w:val="00B60FA8"/>
    <w:rsid w:val="00B6122C"/>
    <w:rsid w:val="00B63A46"/>
    <w:rsid w:val="00B65A85"/>
    <w:rsid w:val="00B65C2B"/>
    <w:rsid w:val="00B66400"/>
    <w:rsid w:val="00B6763B"/>
    <w:rsid w:val="00B67E06"/>
    <w:rsid w:val="00B703ED"/>
    <w:rsid w:val="00B70761"/>
    <w:rsid w:val="00B73915"/>
    <w:rsid w:val="00B73A03"/>
    <w:rsid w:val="00B74735"/>
    <w:rsid w:val="00B75136"/>
    <w:rsid w:val="00B75A34"/>
    <w:rsid w:val="00B75C79"/>
    <w:rsid w:val="00B77063"/>
    <w:rsid w:val="00B77EC7"/>
    <w:rsid w:val="00B802FD"/>
    <w:rsid w:val="00B8040B"/>
    <w:rsid w:val="00B8069F"/>
    <w:rsid w:val="00B8292C"/>
    <w:rsid w:val="00B82B98"/>
    <w:rsid w:val="00B858CC"/>
    <w:rsid w:val="00B874B8"/>
    <w:rsid w:val="00B87602"/>
    <w:rsid w:val="00B87B38"/>
    <w:rsid w:val="00B90AA3"/>
    <w:rsid w:val="00B916DF"/>
    <w:rsid w:val="00B917E7"/>
    <w:rsid w:val="00B91B96"/>
    <w:rsid w:val="00B91CD4"/>
    <w:rsid w:val="00B91FA0"/>
    <w:rsid w:val="00B96DE8"/>
    <w:rsid w:val="00BA054E"/>
    <w:rsid w:val="00BA07B4"/>
    <w:rsid w:val="00BA1D65"/>
    <w:rsid w:val="00BA1FB2"/>
    <w:rsid w:val="00BA22E4"/>
    <w:rsid w:val="00BA354D"/>
    <w:rsid w:val="00BA6F78"/>
    <w:rsid w:val="00BA719A"/>
    <w:rsid w:val="00BB16AC"/>
    <w:rsid w:val="00BB187C"/>
    <w:rsid w:val="00BB3267"/>
    <w:rsid w:val="00BB4572"/>
    <w:rsid w:val="00BB4965"/>
    <w:rsid w:val="00BB4B9D"/>
    <w:rsid w:val="00BB5586"/>
    <w:rsid w:val="00BB6809"/>
    <w:rsid w:val="00BC4DE4"/>
    <w:rsid w:val="00BC69D0"/>
    <w:rsid w:val="00BD0E39"/>
    <w:rsid w:val="00BD1805"/>
    <w:rsid w:val="00BD25F7"/>
    <w:rsid w:val="00BD2BB1"/>
    <w:rsid w:val="00BD3EE5"/>
    <w:rsid w:val="00BD4382"/>
    <w:rsid w:val="00BD4546"/>
    <w:rsid w:val="00BD4A78"/>
    <w:rsid w:val="00BD4D73"/>
    <w:rsid w:val="00BD6B50"/>
    <w:rsid w:val="00BD7042"/>
    <w:rsid w:val="00BE0221"/>
    <w:rsid w:val="00BE09AE"/>
    <w:rsid w:val="00BE11B7"/>
    <w:rsid w:val="00BE2E8A"/>
    <w:rsid w:val="00BE2F5F"/>
    <w:rsid w:val="00BE3224"/>
    <w:rsid w:val="00BE4BDB"/>
    <w:rsid w:val="00BE4E0D"/>
    <w:rsid w:val="00BE5321"/>
    <w:rsid w:val="00BE54F5"/>
    <w:rsid w:val="00BE578A"/>
    <w:rsid w:val="00BE5B16"/>
    <w:rsid w:val="00BF152E"/>
    <w:rsid w:val="00BF2372"/>
    <w:rsid w:val="00BF2E3C"/>
    <w:rsid w:val="00BF2FFA"/>
    <w:rsid w:val="00BF37FB"/>
    <w:rsid w:val="00BF3FC7"/>
    <w:rsid w:val="00BF542B"/>
    <w:rsid w:val="00BF6918"/>
    <w:rsid w:val="00BF6C28"/>
    <w:rsid w:val="00C00205"/>
    <w:rsid w:val="00C008CD"/>
    <w:rsid w:val="00C03904"/>
    <w:rsid w:val="00C04182"/>
    <w:rsid w:val="00C04C19"/>
    <w:rsid w:val="00C04E5B"/>
    <w:rsid w:val="00C050CD"/>
    <w:rsid w:val="00C05DA0"/>
    <w:rsid w:val="00C05F25"/>
    <w:rsid w:val="00C06BD8"/>
    <w:rsid w:val="00C102F1"/>
    <w:rsid w:val="00C103D1"/>
    <w:rsid w:val="00C1051C"/>
    <w:rsid w:val="00C11C9A"/>
    <w:rsid w:val="00C14317"/>
    <w:rsid w:val="00C15300"/>
    <w:rsid w:val="00C15A89"/>
    <w:rsid w:val="00C168AF"/>
    <w:rsid w:val="00C20323"/>
    <w:rsid w:val="00C219C9"/>
    <w:rsid w:val="00C223DB"/>
    <w:rsid w:val="00C238D0"/>
    <w:rsid w:val="00C242C9"/>
    <w:rsid w:val="00C251D0"/>
    <w:rsid w:val="00C25AB0"/>
    <w:rsid w:val="00C34EB1"/>
    <w:rsid w:val="00C35BCE"/>
    <w:rsid w:val="00C36D51"/>
    <w:rsid w:val="00C37BDB"/>
    <w:rsid w:val="00C4053C"/>
    <w:rsid w:val="00C40E2B"/>
    <w:rsid w:val="00C422E6"/>
    <w:rsid w:val="00C42C55"/>
    <w:rsid w:val="00C43219"/>
    <w:rsid w:val="00C441CC"/>
    <w:rsid w:val="00C454C7"/>
    <w:rsid w:val="00C458FB"/>
    <w:rsid w:val="00C47611"/>
    <w:rsid w:val="00C521B7"/>
    <w:rsid w:val="00C52B83"/>
    <w:rsid w:val="00C52F5D"/>
    <w:rsid w:val="00C56906"/>
    <w:rsid w:val="00C57512"/>
    <w:rsid w:val="00C6121E"/>
    <w:rsid w:val="00C61441"/>
    <w:rsid w:val="00C621D0"/>
    <w:rsid w:val="00C63B4D"/>
    <w:rsid w:val="00C63F18"/>
    <w:rsid w:val="00C645CC"/>
    <w:rsid w:val="00C65346"/>
    <w:rsid w:val="00C65DBC"/>
    <w:rsid w:val="00C66514"/>
    <w:rsid w:val="00C6697C"/>
    <w:rsid w:val="00C70292"/>
    <w:rsid w:val="00C70AEA"/>
    <w:rsid w:val="00C7138E"/>
    <w:rsid w:val="00C71F5C"/>
    <w:rsid w:val="00C72411"/>
    <w:rsid w:val="00C7511D"/>
    <w:rsid w:val="00C7572E"/>
    <w:rsid w:val="00C760FF"/>
    <w:rsid w:val="00C80948"/>
    <w:rsid w:val="00C8168C"/>
    <w:rsid w:val="00C82DC9"/>
    <w:rsid w:val="00C8317B"/>
    <w:rsid w:val="00C83956"/>
    <w:rsid w:val="00C83C97"/>
    <w:rsid w:val="00C83FFA"/>
    <w:rsid w:val="00C84B5B"/>
    <w:rsid w:val="00C854FD"/>
    <w:rsid w:val="00C90361"/>
    <w:rsid w:val="00C907C7"/>
    <w:rsid w:val="00C90F67"/>
    <w:rsid w:val="00C918C6"/>
    <w:rsid w:val="00C92FDE"/>
    <w:rsid w:val="00C934E4"/>
    <w:rsid w:val="00C94E45"/>
    <w:rsid w:val="00C95820"/>
    <w:rsid w:val="00C958B3"/>
    <w:rsid w:val="00C962D8"/>
    <w:rsid w:val="00C962DF"/>
    <w:rsid w:val="00C96591"/>
    <w:rsid w:val="00C9680C"/>
    <w:rsid w:val="00C971B0"/>
    <w:rsid w:val="00C9755B"/>
    <w:rsid w:val="00CA0CE7"/>
    <w:rsid w:val="00CA13E6"/>
    <w:rsid w:val="00CA1561"/>
    <w:rsid w:val="00CA2E4C"/>
    <w:rsid w:val="00CA3FF5"/>
    <w:rsid w:val="00CA5924"/>
    <w:rsid w:val="00CB0137"/>
    <w:rsid w:val="00CB1318"/>
    <w:rsid w:val="00CB240D"/>
    <w:rsid w:val="00CB4250"/>
    <w:rsid w:val="00CB4E52"/>
    <w:rsid w:val="00CB571C"/>
    <w:rsid w:val="00CB6C22"/>
    <w:rsid w:val="00CB6E99"/>
    <w:rsid w:val="00CC1745"/>
    <w:rsid w:val="00CC25BD"/>
    <w:rsid w:val="00CC2A9F"/>
    <w:rsid w:val="00CC2D21"/>
    <w:rsid w:val="00CC432E"/>
    <w:rsid w:val="00CC43E8"/>
    <w:rsid w:val="00CC4C98"/>
    <w:rsid w:val="00CC508B"/>
    <w:rsid w:val="00CC55A4"/>
    <w:rsid w:val="00CC6179"/>
    <w:rsid w:val="00CC7AA2"/>
    <w:rsid w:val="00CC7D64"/>
    <w:rsid w:val="00CD0AB8"/>
    <w:rsid w:val="00CD2F3F"/>
    <w:rsid w:val="00CD4550"/>
    <w:rsid w:val="00CD4AD8"/>
    <w:rsid w:val="00CD5B06"/>
    <w:rsid w:val="00CD6596"/>
    <w:rsid w:val="00CD668B"/>
    <w:rsid w:val="00CD67EB"/>
    <w:rsid w:val="00CD6892"/>
    <w:rsid w:val="00CD692A"/>
    <w:rsid w:val="00CD756F"/>
    <w:rsid w:val="00CE10B0"/>
    <w:rsid w:val="00CE17CD"/>
    <w:rsid w:val="00CE1FB5"/>
    <w:rsid w:val="00CE217D"/>
    <w:rsid w:val="00CE24AB"/>
    <w:rsid w:val="00CE59A9"/>
    <w:rsid w:val="00CE7624"/>
    <w:rsid w:val="00CE7681"/>
    <w:rsid w:val="00CF0044"/>
    <w:rsid w:val="00CF03F6"/>
    <w:rsid w:val="00CF06AD"/>
    <w:rsid w:val="00CF0FF8"/>
    <w:rsid w:val="00CF18BE"/>
    <w:rsid w:val="00CF1E95"/>
    <w:rsid w:val="00CF4606"/>
    <w:rsid w:val="00CF5AD0"/>
    <w:rsid w:val="00CF5F3B"/>
    <w:rsid w:val="00CF6503"/>
    <w:rsid w:val="00D00FDF"/>
    <w:rsid w:val="00D01593"/>
    <w:rsid w:val="00D01762"/>
    <w:rsid w:val="00D01C06"/>
    <w:rsid w:val="00D02257"/>
    <w:rsid w:val="00D02ECF"/>
    <w:rsid w:val="00D0346F"/>
    <w:rsid w:val="00D0525C"/>
    <w:rsid w:val="00D05A40"/>
    <w:rsid w:val="00D06153"/>
    <w:rsid w:val="00D07D7A"/>
    <w:rsid w:val="00D10CE4"/>
    <w:rsid w:val="00D11201"/>
    <w:rsid w:val="00D11E44"/>
    <w:rsid w:val="00D12DF7"/>
    <w:rsid w:val="00D137F0"/>
    <w:rsid w:val="00D13B7D"/>
    <w:rsid w:val="00D14915"/>
    <w:rsid w:val="00D163A9"/>
    <w:rsid w:val="00D16AF0"/>
    <w:rsid w:val="00D174C3"/>
    <w:rsid w:val="00D20E11"/>
    <w:rsid w:val="00D2260A"/>
    <w:rsid w:val="00D24026"/>
    <w:rsid w:val="00D252A3"/>
    <w:rsid w:val="00D25BA7"/>
    <w:rsid w:val="00D27C94"/>
    <w:rsid w:val="00D30498"/>
    <w:rsid w:val="00D31A25"/>
    <w:rsid w:val="00D31D69"/>
    <w:rsid w:val="00D31FDF"/>
    <w:rsid w:val="00D32105"/>
    <w:rsid w:val="00D3427E"/>
    <w:rsid w:val="00D35160"/>
    <w:rsid w:val="00D36CDE"/>
    <w:rsid w:val="00D3786C"/>
    <w:rsid w:val="00D42B3B"/>
    <w:rsid w:val="00D44635"/>
    <w:rsid w:val="00D45D5E"/>
    <w:rsid w:val="00D46781"/>
    <w:rsid w:val="00D47A56"/>
    <w:rsid w:val="00D52254"/>
    <w:rsid w:val="00D5278B"/>
    <w:rsid w:val="00D537F6"/>
    <w:rsid w:val="00D54B22"/>
    <w:rsid w:val="00D55623"/>
    <w:rsid w:val="00D56258"/>
    <w:rsid w:val="00D56EE6"/>
    <w:rsid w:val="00D57090"/>
    <w:rsid w:val="00D60E75"/>
    <w:rsid w:val="00D61492"/>
    <w:rsid w:val="00D62043"/>
    <w:rsid w:val="00D623FD"/>
    <w:rsid w:val="00D6320A"/>
    <w:rsid w:val="00D63313"/>
    <w:rsid w:val="00D64605"/>
    <w:rsid w:val="00D6486C"/>
    <w:rsid w:val="00D64A8B"/>
    <w:rsid w:val="00D64FB2"/>
    <w:rsid w:val="00D66F18"/>
    <w:rsid w:val="00D67D0F"/>
    <w:rsid w:val="00D72841"/>
    <w:rsid w:val="00D728B8"/>
    <w:rsid w:val="00D74354"/>
    <w:rsid w:val="00D74C18"/>
    <w:rsid w:val="00D760DB"/>
    <w:rsid w:val="00D7665C"/>
    <w:rsid w:val="00D774B7"/>
    <w:rsid w:val="00D7788D"/>
    <w:rsid w:val="00D80EE1"/>
    <w:rsid w:val="00D81F94"/>
    <w:rsid w:val="00D82046"/>
    <w:rsid w:val="00D84005"/>
    <w:rsid w:val="00D867E1"/>
    <w:rsid w:val="00D86D01"/>
    <w:rsid w:val="00D90177"/>
    <w:rsid w:val="00D902BE"/>
    <w:rsid w:val="00D90DF2"/>
    <w:rsid w:val="00D924AC"/>
    <w:rsid w:val="00D92907"/>
    <w:rsid w:val="00D93216"/>
    <w:rsid w:val="00D93F47"/>
    <w:rsid w:val="00D949D2"/>
    <w:rsid w:val="00DA133F"/>
    <w:rsid w:val="00DA32E4"/>
    <w:rsid w:val="00DA46AE"/>
    <w:rsid w:val="00DA6ECC"/>
    <w:rsid w:val="00DA72CA"/>
    <w:rsid w:val="00DB096C"/>
    <w:rsid w:val="00DB4891"/>
    <w:rsid w:val="00DB583C"/>
    <w:rsid w:val="00DB68EC"/>
    <w:rsid w:val="00DB7112"/>
    <w:rsid w:val="00DC05AF"/>
    <w:rsid w:val="00DC0BB1"/>
    <w:rsid w:val="00DC0CB0"/>
    <w:rsid w:val="00DC0EF0"/>
    <w:rsid w:val="00DC1332"/>
    <w:rsid w:val="00DC1667"/>
    <w:rsid w:val="00DC1B15"/>
    <w:rsid w:val="00DC2122"/>
    <w:rsid w:val="00DC238B"/>
    <w:rsid w:val="00DC276A"/>
    <w:rsid w:val="00DC581A"/>
    <w:rsid w:val="00DC5E11"/>
    <w:rsid w:val="00DC6D0C"/>
    <w:rsid w:val="00DC6FD5"/>
    <w:rsid w:val="00DC7291"/>
    <w:rsid w:val="00DC7894"/>
    <w:rsid w:val="00DD16D5"/>
    <w:rsid w:val="00DD24F9"/>
    <w:rsid w:val="00DD2EED"/>
    <w:rsid w:val="00DD3931"/>
    <w:rsid w:val="00DD4BA5"/>
    <w:rsid w:val="00DD5DAE"/>
    <w:rsid w:val="00DD670A"/>
    <w:rsid w:val="00DD725E"/>
    <w:rsid w:val="00DE0119"/>
    <w:rsid w:val="00DE0E90"/>
    <w:rsid w:val="00DE1FEC"/>
    <w:rsid w:val="00DE2455"/>
    <w:rsid w:val="00DE2C65"/>
    <w:rsid w:val="00DE3051"/>
    <w:rsid w:val="00DE616D"/>
    <w:rsid w:val="00DE62AC"/>
    <w:rsid w:val="00DE7063"/>
    <w:rsid w:val="00DE79EF"/>
    <w:rsid w:val="00DF05DF"/>
    <w:rsid w:val="00DF289A"/>
    <w:rsid w:val="00DF3475"/>
    <w:rsid w:val="00DF3BC8"/>
    <w:rsid w:val="00DF4F04"/>
    <w:rsid w:val="00DF5A09"/>
    <w:rsid w:val="00DF5F0F"/>
    <w:rsid w:val="00DF6315"/>
    <w:rsid w:val="00DF7F41"/>
    <w:rsid w:val="00E009CC"/>
    <w:rsid w:val="00E0183E"/>
    <w:rsid w:val="00E02338"/>
    <w:rsid w:val="00E02606"/>
    <w:rsid w:val="00E03717"/>
    <w:rsid w:val="00E03793"/>
    <w:rsid w:val="00E03EAC"/>
    <w:rsid w:val="00E03F4A"/>
    <w:rsid w:val="00E0408F"/>
    <w:rsid w:val="00E10B76"/>
    <w:rsid w:val="00E10D0B"/>
    <w:rsid w:val="00E1304E"/>
    <w:rsid w:val="00E154E3"/>
    <w:rsid w:val="00E15937"/>
    <w:rsid w:val="00E15944"/>
    <w:rsid w:val="00E16511"/>
    <w:rsid w:val="00E16800"/>
    <w:rsid w:val="00E176AA"/>
    <w:rsid w:val="00E205A3"/>
    <w:rsid w:val="00E25A0C"/>
    <w:rsid w:val="00E25F43"/>
    <w:rsid w:val="00E269B1"/>
    <w:rsid w:val="00E27CF2"/>
    <w:rsid w:val="00E3063F"/>
    <w:rsid w:val="00E30B65"/>
    <w:rsid w:val="00E30E6A"/>
    <w:rsid w:val="00E31FFC"/>
    <w:rsid w:val="00E327CC"/>
    <w:rsid w:val="00E32ED5"/>
    <w:rsid w:val="00E33C3B"/>
    <w:rsid w:val="00E35478"/>
    <w:rsid w:val="00E36C3B"/>
    <w:rsid w:val="00E3707A"/>
    <w:rsid w:val="00E37258"/>
    <w:rsid w:val="00E37526"/>
    <w:rsid w:val="00E3762F"/>
    <w:rsid w:val="00E37AD8"/>
    <w:rsid w:val="00E4129E"/>
    <w:rsid w:val="00E42BD2"/>
    <w:rsid w:val="00E43626"/>
    <w:rsid w:val="00E455A3"/>
    <w:rsid w:val="00E457B3"/>
    <w:rsid w:val="00E46535"/>
    <w:rsid w:val="00E465E6"/>
    <w:rsid w:val="00E505A0"/>
    <w:rsid w:val="00E50883"/>
    <w:rsid w:val="00E51027"/>
    <w:rsid w:val="00E51724"/>
    <w:rsid w:val="00E54BCD"/>
    <w:rsid w:val="00E55E35"/>
    <w:rsid w:val="00E615A7"/>
    <w:rsid w:val="00E628C3"/>
    <w:rsid w:val="00E64F6F"/>
    <w:rsid w:val="00E65B3D"/>
    <w:rsid w:val="00E65C87"/>
    <w:rsid w:val="00E66276"/>
    <w:rsid w:val="00E6691E"/>
    <w:rsid w:val="00E6799A"/>
    <w:rsid w:val="00E67F8A"/>
    <w:rsid w:val="00E72CE7"/>
    <w:rsid w:val="00E73BC7"/>
    <w:rsid w:val="00E74F28"/>
    <w:rsid w:val="00E767A0"/>
    <w:rsid w:val="00E770CE"/>
    <w:rsid w:val="00E80118"/>
    <w:rsid w:val="00E81F26"/>
    <w:rsid w:val="00E841D5"/>
    <w:rsid w:val="00E90069"/>
    <w:rsid w:val="00E90717"/>
    <w:rsid w:val="00E91C43"/>
    <w:rsid w:val="00E92BDF"/>
    <w:rsid w:val="00E9371B"/>
    <w:rsid w:val="00E951A9"/>
    <w:rsid w:val="00E9535C"/>
    <w:rsid w:val="00E96FEE"/>
    <w:rsid w:val="00E97173"/>
    <w:rsid w:val="00E97417"/>
    <w:rsid w:val="00EA096D"/>
    <w:rsid w:val="00EA3729"/>
    <w:rsid w:val="00EA3C03"/>
    <w:rsid w:val="00EA4FEF"/>
    <w:rsid w:val="00EA56F9"/>
    <w:rsid w:val="00EA58B8"/>
    <w:rsid w:val="00EA5CE2"/>
    <w:rsid w:val="00EA60C4"/>
    <w:rsid w:val="00EA6124"/>
    <w:rsid w:val="00EA726B"/>
    <w:rsid w:val="00EA7638"/>
    <w:rsid w:val="00EA77CF"/>
    <w:rsid w:val="00EA78AF"/>
    <w:rsid w:val="00EB044D"/>
    <w:rsid w:val="00EB3E70"/>
    <w:rsid w:val="00EC0112"/>
    <w:rsid w:val="00EC3045"/>
    <w:rsid w:val="00EC4610"/>
    <w:rsid w:val="00EC501D"/>
    <w:rsid w:val="00EC567A"/>
    <w:rsid w:val="00EC5DCE"/>
    <w:rsid w:val="00EC744E"/>
    <w:rsid w:val="00ED0644"/>
    <w:rsid w:val="00ED19B4"/>
    <w:rsid w:val="00ED358F"/>
    <w:rsid w:val="00ED40B8"/>
    <w:rsid w:val="00ED6013"/>
    <w:rsid w:val="00ED7AE8"/>
    <w:rsid w:val="00ED7DB0"/>
    <w:rsid w:val="00EE197A"/>
    <w:rsid w:val="00EE3511"/>
    <w:rsid w:val="00EE392F"/>
    <w:rsid w:val="00EE7A64"/>
    <w:rsid w:val="00EE7AF5"/>
    <w:rsid w:val="00EF2BD6"/>
    <w:rsid w:val="00EF36EF"/>
    <w:rsid w:val="00EF38C1"/>
    <w:rsid w:val="00EF4358"/>
    <w:rsid w:val="00EF453F"/>
    <w:rsid w:val="00EF4D04"/>
    <w:rsid w:val="00EF65B8"/>
    <w:rsid w:val="00EF74DA"/>
    <w:rsid w:val="00EF7F37"/>
    <w:rsid w:val="00F000A0"/>
    <w:rsid w:val="00F007B2"/>
    <w:rsid w:val="00F00DBF"/>
    <w:rsid w:val="00F00DF4"/>
    <w:rsid w:val="00F014FA"/>
    <w:rsid w:val="00F016C4"/>
    <w:rsid w:val="00F0376E"/>
    <w:rsid w:val="00F046D7"/>
    <w:rsid w:val="00F05E82"/>
    <w:rsid w:val="00F06DF1"/>
    <w:rsid w:val="00F07445"/>
    <w:rsid w:val="00F108DC"/>
    <w:rsid w:val="00F10903"/>
    <w:rsid w:val="00F121B9"/>
    <w:rsid w:val="00F12AEE"/>
    <w:rsid w:val="00F1419E"/>
    <w:rsid w:val="00F159D4"/>
    <w:rsid w:val="00F1612A"/>
    <w:rsid w:val="00F2060C"/>
    <w:rsid w:val="00F211F5"/>
    <w:rsid w:val="00F21BC1"/>
    <w:rsid w:val="00F21CB5"/>
    <w:rsid w:val="00F24373"/>
    <w:rsid w:val="00F269EA"/>
    <w:rsid w:val="00F26A78"/>
    <w:rsid w:val="00F26E35"/>
    <w:rsid w:val="00F31A7A"/>
    <w:rsid w:val="00F31DD8"/>
    <w:rsid w:val="00F33621"/>
    <w:rsid w:val="00F34D57"/>
    <w:rsid w:val="00F35004"/>
    <w:rsid w:val="00F360E2"/>
    <w:rsid w:val="00F37C75"/>
    <w:rsid w:val="00F40B84"/>
    <w:rsid w:val="00F4141D"/>
    <w:rsid w:val="00F41D2C"/>
    <w:rsid w:val="00F427F5"/>
    <w:rsid w:val="00F42E9E"/>
    <w:rsid w:val="00F44CF0"/>
    <w:rsid w:val="00F46152"/>
    <w:rsid w:val="00F50E81"/>
    <w:rsid w:val="00F51143"/>
    <w:rsid w:val="00F51895"/>
    <w:rsid w:val="00F53665"/>
    <w:rsid w:val="00F53BBE"/>
    <w:rsid w:val="00F562EA"/>
    <w:rsid w:val="00F5684B"/>
    <w:rsid w:val="00F57E0D"/>
    <w:rsid w:val="00F60322"/>
    <w:rsid w:val="00F60783"/>
    <w:rsid w:val="00F60F4C"/>
    <w:rsid w:val="00F63085"/>
    <w:rsid w:val="00F63B89"/>
    <w:rsid w:val="00F64E0B"/>
    <w:rsid w:val="00F6552D"/>
    <w:rsid w:val="00F65BED"/>
    <w:rsid w:val="00F668CB"/>
    <w:rsid w:val="00F718AA"/>
    <w:rsid w:val="00F72695"/>
    <w:rsid w:val="00F7285A"/>
    <w:rsid w:val="00F72C9E"/>
    <w:rsid w:val="00F74911"/>
    <w:rsid w:val="00F76F94"/>
    <w:rsid w:val="00F77F09"/>
    <w:rsid w:val="00F820C3"/>
    <w:rsid w:val="00F822D6"/>
    <w:rsid w:val="00F849D5"/>
    <w:rsid w:val="00F851F9"/>
    <w:rsid w:val="00F85A75"/>
    <w:rsid w:val="00F91104"/>
    <w:rsid w:val="00F92E85"/>
    <w:rsid w:val="00F9494A"/>
    <w:rsid w:val="00F959B3"/>
    <w:rsid w:val="00F95A07"/>
    <w:rsid w:val="00F96FF8"/>
    <w:rsid w:val="00F97031"/>
    <w:rsid w:val="00F970EB"/>
    <w:rsid w:val="00FA0911"/>
    <w:rsid w:val="00FA11E4"/>
    <w:rsid w:val="00FA3574"/>
    <w:rsid w:val="00FA413D"/>
    <w:rsid w:val="00FA5A72"/>
    <w:rsid w:val="00FA5F7E"/>
    <w:rsid w:val="00FA66A9"/>
    <w:rsid w:val="00FA7D9A"/>
    <w:rsid w:val="00FB350E"/>
    <w:rsid w:val="00FB4E61"/>
    <w:rsid w:val="00FB4E94"/>
    <w:rsid w:val="00FB55BD"/>
    <w:rsid w:val="00FB694E"/>
    <w:rsid w:val="00FB7D64"/>
    <w:rsid w:val="00FC0363"/>
    <w:rsid w:val="00FC2661"/>
    <w:rsid w:val="00FC2DF2"/>
    <w:rsid w:val="00FC54B7"/>
    <w:rsid w:val="00FD3195"/>
    <w:rsid w:val="00FD413C"/>
    <w:rsid w:val="00FD622C"/>
    <w:rsid w:val="00FE049F"/>
    <w:rsid w:val="00FE0EF6"/>
    <w:rsid w:val="00FE15FA"/>
    <w:rsid w:val="00FE1C2E"/>
    <w:rsid w:val="00FE2141"/>
    <w:rsid w:val="00FE3444"/>
    <w:rsid w:val="00FE3D2A"/>
    <w:rsid w:val="00FE4D87"/>
    <w:rsid w:val="00FF005B"/>
    <w:rsid w:val="00FF038E"/>
    <w:rsid w:val="00FF0FDD"/>
    <w:rsid w:val="00FF20E9"/>
    <w:rsid w:val="00FF2350"/>
    <w:rsid w:val="00FF3F05"/>
    <w:rsid w:val="00FF437D"/>
    <w:rsid w:val="00FF50CB"/>
    <w:rsid w:val="00FF6179"/>
    <w:rsid w:val="00FF65D3"/>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8F5"/>
    <w:pPr>
      <w:spacing w:after="180" w:line="240" w:lineRule="auto"/>
    </w:pPr>
    <w:rPr>
      <w:rFonts w:ascii="Times New Roman" w:eastAsia="Malgun Gothic" w:hAnsi="Times New Roman" w:cs="Times New Roman"/>
      <w:sz w:val="20"/>
      <w:szCs w:val="20"/>
      <w:lang w:val="en-GB" w:eastAsia="ko-KR"/>
    </w:rPr>
  </w:style>
  <w:style w:type="paragraph" w:styleId="Heading1">
    <w:name w:val="heading 1"/>
    <w:next w:val="Normal"/>
    <w:link w:val="Heading1Char"/>
    <w:qFormat/>
    <w:rsid w:val="005C38F5"/>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nhideWhenUsed/>
    <w:qFormat/>
    <w:rsid w:val="00D67D0F"/>
    <w:pPr>
      <w:keepNext/>
      <w:keepLines/>
      <w:spacing w:before="180"/>
      <w:outlineLvl w:val="1"/>
    </w:pPr>
    <w:rPr>
      <w:rFonts w:ascii="Arial" w:eastAsiaTheme="majorEastAsia" w:hAnsi="Arial"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basedOn w:val="DefaultParagraphFont"/>
    <w:link w:val="Heading1"/>
    <w:rsid w:val="005C38F5"/>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rsid w:val="00D67D0F"/>
    <w:rPr>
      <w:rFonts w:ascii="Arial" w:eastAsiaTheme="majorEastAsia" w:hAnsi="Arial"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 w:type="character" w:customStyle="1" w:styleId="ZGSM">
    <w:name w:val="ZGSM"/>
    <w:qFormat/>
    <w:rsid w:val="00CC43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2438358">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18047816">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4717498">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8454723">
      <w:bodyDiv w:val="1"/>
      <w:marLeft w:val="0"/>
      <w:marRight w:val="0"/>
      <w:marTop w:val="0"/>
      <w:marBottom w:val="0"/>
      <w:divBdr>
        <w:top w:val="none" w:sz="0" w:space="0" w:color="auto"/>
        <w:left w:val="none" w:sz="0" w:space="0" w:color="auto"/>
        <w:bottom w:val="none" w:sz="0" w:space="0" w:color="auto"/>
        <w:right w:val="none" w:sz="0" w:space="0" w:color="auto"/>
      </w:divBdr>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4352137">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40773919">
      <w:bodyDiv w:val="1"/>
      <w:marLeft w:val="0"/>
      <w:marRight w:val="0"/>
      <w:marTop w:val="0"/>
      <w:marBottom w:val="0"/>
      <w:divBdr>
        <w:top w:val="none" w:sz="0" w:space="0" w:color="auto"/>
        <w:left w:val="none" w:sz="0" w:space="0" w:color="auto"/>
        <w:bottom w:val="none" w:sz="0" w:space="0" w:color="auto"/>
        <w:right w:val="none" w:sz="0" w:space="0" w:color="auto"/>
      </w:divBdr>
    </w:div>
    <w:div w:id="145126989">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3304744">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79243155">
      <w:bodyDiv w:val="1"/>
      <w:marLeft w:val="0"/>
      <w:marRight w:val="0"/>
      <w:marTop w:val="0"/>
      <w:marBottom w:val="0"/>
      <w:divBdr>
        <w:top w:val="none" w:sz="0" w:space="0" w:color="auto"/>
        <w:left w:val="none" w:sz="0" w:space="0" w:color="auto"/>
        <w:bottom w:val="none" w:sz="0" w:space="0" w:color="auto"/>
        <w:right w:val="none" w:sz="0" w:space="0" w:color="auto"/>
      </w:divBdr>
    </w:div>
    <w:div w:id="179245906">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1946777">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03911">
      <w:bodyDiv w:val="1"/>
      <w:marLeft w:val="0"/>
      <w:marRight w:val="0"/>
      <w:marTop w:val="0"/>
      <w:marBottom w:val="0"/>
      <w:divBdr>
        <w:top w:val="none" w:sz="0" w:space="0" w:color="auto"/>
        <w:left w:val="none" w:sz="0" w:space="0" w:color="auto"/>
        <w:bottom w:val="none" w:sz="0" w:space="0" w:color="auto"/>
        <w:right w:val="none" w:sz="0" w:space="0" w:color="auto"/>
      </w:divBdr>
    </w:div>
    <w:div w:id="218328163">
      <w:bodyDiv w:val="1"/>
      <w:marLeft w:val="0"/>
      <w:marRight w:val="0"/>
      <w:marTop w:val="0"/>
      <w:marBottom w:val="0"/>
      <w:divBdr>
        <w:top w:val="none" w:sz="0" w:space="0" w:color="auto"/>
        <w:left w:val="none" w:sz="0" w:space="0" w:color="auto"/>
        <w:bottom w:val="none" w:sz="0" w:space="0" w:color="auto"/>
        <w:right w:val="none" w:sz="0" w:space="0" w:color="auto"/>
      </w:divBdr>
    </w:div>
    <w:div w:id="221672687">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2397517">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1397372">
      <w:bodyDiv w:val="1"/>
      <w:marLeft w:val="0"/>
      <w:marRight w:val="0"/>
      <w:marTop w:val="0"/>
      <w:marBottom w:val="0"/>
      <w:divBdr>
        <w:top w:val="none" w:sz="0" w:space="0" w:color="auto"/>
        <w:left w:val="none" w:sz="0" w:space="0" w:color="auto"/>
        <w:bottom w:val="none" w:sz="0" w:space="0" w:color="auto"/>
        <w:right w:val="none" w:sz="0" w:space="0" w:color="auto"/>
      </w:divBdr>
    </w:div>
    <w:div w:id="254293808">
      <w:bodyDiv w:val="1"/>
      <w:marLeft w:val="0"/>
      <w:marRight w:val="0"/>
      <w:marTop w:val="0"/>
      <w:marBottom w:val="0"/>
      <w:divBdr>
        <w:top w:val="none" w:sz="0" w:space="0" w:color="auto"/>
        <w:left w:val="none" w:sz="0" w:space="0" w:color="auto"/>
        <w:bottom w:val="none" w:sz="0" w:space="0" w:color="auto"/>
        <w:right w:val="none" w:sz="0" w:space="0" w:color="auto"/>
      </w:divBdr>
    </w:div>
    <w:div w:id="25482621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72130382">
      <w:bodyDiv w:val="1"/>
      <w:marLeft w:val="0"/>
      <w:marRight w:val="0"/>
      <w:marTop w:val="0"/>
      <w:marBottom w:val="0"/>
      <w:divBdr>
        <w:top w:val="none" w:sz="0" w:space="0" w:color="auto"/>
        <w:left w:val="none" w:sz="0" w:space="0" w:color="auto"/>
        <w:bottom w:val="none" w:sz="0" w:space="0" w:color="auto"/>
        <w:right w:val="none" w:sz="0" w:space="0" w:color="auto"/>
      </w:divBdr>
    </w:div>
    <w:div w:id="275915009">
      <w:bodyDiv w:val="1"/>
      <w:marLeft w:val="0"/>
      <w:marRight w:val="0"/>
      <w:marTop w:val="0"/>
      <w:marBottom w:val="0"/>
      <w:divBdr>
        <w:top w:val="none" w:sz="0" w:space="0" w:color="auto"/>
        <w:left w:val="none" w:sz="0" w:space="0" w:color="auto"/>
        <w:bottom w:val="none" w:sz="0" w:space="0" w:color="auto"/>
        <w:right w:val="none" w:sz="0" w:space="0" w:color="auto"/>
      </w:divBdr>
    </w:div>
    <w:div w:id="277571948">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89701588">
      <w:bodyDiv w:val="1"/>
      <w:marLeft w:val="0"/>
      <w:marRight w:val="0"/>
      <w:marTop w:val="0"/>
      <w:marBottom w:val="0"/>
      <w:divBdr>
        <w:top w:val="none" w:sz="0" w:space="0" w:color="auto"/>
        <w:left w:val="none" w:sz="0" w:space="0" w:color="auto"/>
        <w:bottom w:val="none" w:sz="0" w:space="0" w:color="auto"/>
        <w:right w:val="none" w:sz="0" w:space="0" w:color="auto"/>
      </w:divBdr>
    </w:div>
    <w:div w:id="30149765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18970744">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2317299">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4213342">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3465472">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0718000">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89772739">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0759797">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16826014">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25271379">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5777558">
      <w:bodyDiv w:val="1"/>
      <w:marLeft w:val="0"/>
      <w:marRight w:val="0"/>
      <w:marTop w:val="0"/>
      <w:marBottom w:val="0"/>
      <w:divBdr>
        <w:top w:val="none" w:sz="0" w:space="0" w:color="auto"/>
        <w:left w:val="none" w:sz="0" w:space="0" w:color="auto"/>
        <w:bottom w:val="none" w:sz="0" w:space="0" w:color="auto"/>
        <w:right w:val="none" w:sz="0" w:space="0" w:color="auto"/>
      </w:divBdr>
    </w:div>
    <w:div w:id="446583636">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2556635">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68862128">
      <w:bodyDiv w:val="1"/>
      <w:marLeft w:val="0"/>
      <w:marRight w:val="0"/>
      <w:marTop w:val="0"/>
      <w:marBottom w:val="0"/>
      <w:divBdr>
        <w:top w:val="none" w:sz="0" w:space="0" w:color="auto"/>
        <w:left w:val="none" w:sz="0" w:space="0" w:color="auto"/>
        <w:bottom w:val="none" w:sz="0" w:space="0" w:color="auto"/>
        <w:right w:val="none" w:sz="0" w:space="0" w:color="auto"/>
      </w:divBdr>
    </w:div>
    <w:div w:id="472403919">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1696657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79631739">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2787016">
      <w:bodyDiv w:val="1"/>
      <w:marLeft w:val="0"/>
      <w:marRight w:val="0"/>
      <w:marTop w:val="0"/>
      <w:marBottom w:val="0"/>
      <w:divBdr>
        <w:top w:val="none" w:sz="0" w:space="0" w:color="auto"/>
        <w:left w:val="none" w:sz="0" w:space="0" w:color="auto"/>
        <w:bottom w:val="none" w:sz="0" w:space="0" w:color="auto"/>
        <w:right w:val="none" w:sz="0" w:space="0" w:color="auto"/>
      </w:divBdr>
    </w:div>
    <w:div w:id="593321363">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599416631">
      <w:bodyDiv w:val="1"/>
      <w:marLeft w:val="0"/>
      <w:marRight w:val="0"/>
      <w:marTop w:val="0"/>
      <w:marBottom w:val="0"/>
      <w:divBdr>
        <w:top w:val="none" w:sz="0" w:space="0" w:color="auto"/>
        <w:left w:val="none" w:sz="0" w:space="0" w:color="auto"/>
        <w:bottom w:val="none" w:sz="0" w:space="0" w:color="auto"/>
        <w:right w:val="none" w:sz="0" w:space="0" w:color="auto"/>
      </w:divBdr>
    </w:div>
    <w:div w:id="602617344">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0712672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4043815">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026812">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0836575">
      <w:bodyDiv w:val="1"/>
      <w:marLeft w:val="0"/>
      <w:marRight w:val="0"/>
      <w:marTop w:val="0"/>
      <w:marBottom w:val="0"/>
      <w:divBdr>
        <w:top w:val="none" w:sz="0" w:space="0" w:color="auto"/>
        <w:left w:val="none" w:sz="0" w:space="0" w:color="auto"/>
        <w:bottom w:val="none" w:sz="0" w:space="0" w:color="auto"/>
        <w:right w:val="none" w:sz="0" w:space="0" w:color="auto"/>
      </w:divBdr>
    </w:div>
    <w:div w:id="691877097">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06612489">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5879819">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4907689">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57080053">
      <w:bodyDiv w:val="1"/>
      <w:marLeft w:val="0"/>
      <w:marRight w:val="0"/>
      <w:marTop w:val="0"/>
      <w:marBottom w:val="0"/>
      <w:divBdr>
        <w:top w:val="none" w:sz="0" w:space="0" w:color="auto"/>
        <w:left w:val="none" w:sz="0" w:space="0" w:color="auto"/>
        <w:bottom w:val="none" w:sz="0" w:space="0" w:color="auto"/>
        <w:right w:val="none" w:sz="0" w:space="0" w:color="auto"/>
      </w:divBdr>
    </w:div>
    <w:div w:id="861820048">
      <w:bodyDiv w:val="1"/>
      <w:marLeft w:val="0"/>
      <w:marRight w:val="0"/>
      <w:marTop w:val="0"/>
      <w:marBottom w:val="0"/>
      <w:divBdr>
        <w:top w:val="none" w:sz="0" w:space="0" w:color="auto"/>
        <w:left w:val="none" w:sz="0" w:space="0" w:color="auto"/>
        <w:bottom w:val="none" w:sz="0" w:space="0" w:color="auto"/>
        <w:right w:val="none" w:sz="0" w:space="0" w:color="auto"/>
      </w:divBdr>
    </w:div>
    <w:div w:id="863325902">
      <w:bodyDiv w:val="1"/>
      <w:marLeft w:val="0"/>
      <w:marRight w:val="0"/>
      <w:marTop w:val="0"/>
      <w:marBottom w:val="0"/>
      <w:divBdr>
        <w:top w:val="none" w:sz="0" w:space="0" w:color="auto"/>
        <w:left w:val="none" w:sz="0" w:space="0" w:color="auto"/>
        <w:bottom w:val="none" w:sz="0" w:space="0" w:color="auto"/>
        <w:right w:val="none" w:sz="0" w:space="0" w:color="auto"/>
      </w:divBdr>
    </w:div>
    <w:div w:id="869759611">
      <w:bodyDiv w:val="1"/>
      <w:marLeft w:val="0"/>
      <w:marRight w:val="0"/>
      <w:marTop w:val="0"/>
      <w:marBottom w:val="0"/>
      <w:divBdr>
        <w:top w:val="none" w:sz="0" w:space="0" w:color="auto"/>
        <w:left w:val="none" w:sz="0" w:space="0" w:color="auto"/>
        <w:bottom w:val="none" w:sz="0" w:space="0" w:color="auto"/>
        <w:right w:val="none" w:sz="0" w:space="0" w:color="auto"/>
      </w:divBdr>
    </w:div>
    <w:div w:id="870454366">
      <w:bodyDiv w:val="1"/>
      <w:marLeft w:val="0"/>
      <w:marRight w:val="0"/>
      <w:marTop w:val="0"/>
      <w:marBottom w:val="0"/>
      <w:divBdr>
        <w:top w:val="none" w:sz="0" w:space="0" w:color="auto"/>
        <w:left w:val="none" w:sz="0" w:space="0" w:color="auto"/>
        <w:bottom w:val="none" w:sz="0" w:space="0" w:color="auto"/>
        <w:right w:val="none" w:sz="0" w:space="0" w:color="auto"/>
      </w:divBdr>
    </w:div>
    <w:div w:id="871190479">
      <w:bodyDiv w:val="1"/>
      <w:marLeft w:val="0"/>
      <w:marRight w:val="0"/>
      <w:marTop w:val="0"/>
      <w:marBottom w:val="0"/>
      <w:divBdr>
        <w:top w:val="none" w:sz="0" w:space="0" w:color="auto"/>
        <w:left w:val="none" w:sz="0" w:space="0" w:color="auto"/>
        <w:bottom w:val="none" w:sz="0" w:space="0" w:color="auto"/>
        <w:right w:val="none" w:sz="0" w:space="0" w:color="auto"/>
      </w:divBdr>
    </w:div>
    <w:div w:id="872697430">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7544859">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78977485">
      <w:bodyDiv w:val="1"/>
      <w:marLeft w:val="0"/>
      <w:marRight w:val="0"/>
      <w:marTop w:val="0"/>
      <w:marBottom w:val="0"/>
      <w:divBdr>
        <w:top w:val="none" w:sz="0" w:space="0" w:color="auto"/>
        <w:left w:val="none" w:sz="0" w:space="0" w:color="auto"/>
        <w:bottom w:val="none" w:sz="0" w:space="0" w:color="auto"/>
        <w:right w:val="none" w:sz="0" w:space="0" w:color="auto"/>
      </w:divBdr>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977481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42612891">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3680702">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07516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86979622">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08407437">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414186">
      <w:bodyDiv w:val="1"/>
      <w:marLeft w:val="0"/>
      <w:marRight w:val="0"/>
      <w:marTop w:val="0"/>
      <w:marBottom w:val="0"/>
      <w:divBdr>
        <w:top w:val="none" w:sz="0" w:space="0" w:color="auto"/>
        <w:left w:val="none" w:sz="0" w:space="0" w:color="auto"/>
        <w:bottom w:val="none" w:sz="0" w:space="0" w:color="auto"/>
        <w:right w:val="none" w:sz="0" w:space="0" w:color="auto"/>
      </w:divBdr>
    </w:div>
    <w:div w:id="1035542708">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080646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56591151">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6336428">
      <w:bodyDiv w:val="1"/>
      <w:marLeft w:val="0"/>
      <w:marRight w:val="0"/>
      <w:marTop w:val="0"/>
      <w:marBottom w:val="0"/>
      <w:divBdr>
        <w:top w:val="none" w:sz="0" w:space="0" w:color="auto"/>
        <w:left w:val="none" w:sz="0" w:space="0" w:color="auto"/>
        <w:bottom w:val="none" w:sz="0" w:space="0" w:color="auto"/>
        <w:right w:val="none" w:sz="0" w:space="0" w:color="auto"/>
      </w:divBdr>
    </w:div>
    <w:div w:id="1068307327">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1582023">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8408399">
      <w:bodyDiv w:val="1"/>
      <w:marLeft w:val="0"/>
      <w:marRight w:val="0"/>
      <w:marTop w:val="0"/>
      <w:marBottom w:val="0"/>
      <w:divBdr>
        <w:top w:val="none" w:sz="0" w:space="0" w:color="auto"/>
        <w:left w:val="none" w:sz="0" w:space="0" w:color="auto"/>
        <w:bottom w:val="none" w:sz="0" w:space="0" w:color="auto"/>
        <w:right w:val="none" w:sz="0" w:space="0" w:color="auto"/>
      </w:divBdr>
    </w:div>
    <w:div w:id="109845331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3553946">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0608">
      <w:bodyDiv w:val="1"/>
      <w:marLeft w:val="0"/>
      <w:marRight w:val="0"/>
      <w:marTop w:val="0"/>
      <w:marBottom w:val="0"/>
      <w:divBdr>
        <w:top w:val="none" w:sz="0" w:space="0" w:color="auto"/>
        <w:left w:val="none" w:sz="0" w:space="0" w:color="auto"/>
        <w:bottom w:val="none" w:sz="0" w:space="0" w:color="auto"/>
        <w:right w:val="none" w:sz="0" w:space="0" w:color="auto"/>
      </w:divBdr>
    </w:div>
    <w:div w:id="1144085954">
      <w:bodyDiv w:val="1"/>
      <w:marLeft w:val="0"/>
      <w:marRight w:val="0"/>
      <w:marTop w:val="0"/>
      <w:marBottom w:val="0"/>
      <w:divBdr>
        <w:top w:val="none" w:sz="0" w:space="0" w:color="auto"/>
        <w:left w:val="none" w:sz="0" w:space="0" w:color="auto"/>
        <w:bottom w:val="none" w:sz="0" w:space="0" w:color="auto"/>
        <w:right w:val="none" w:sz="0" w:space="0" w:color="auto"/>
      </w:divBdr>
    </w:div>
    <w:div w:id="1147019140">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1673551">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53831509">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261966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016565">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5585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6374853">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6572514">
      <w:bodyDiv w:val="1"/>
      <w:marLeft w:val="0"/>
      <w:marRight w:val="0"/>
      <w:marTop w:val="0"/>
      <w:marBottom w:val="0"/>
      <w:divBdr>
        <w:top w:val="none" w:sz="0" w:space="0" w:color="auto"/>
        <w:left w:val="none" w:sz="0" w:space="0" w:color="auto"/>
        <w:bottom w:val="none" w:sz="0" w:space="0" w:color="auto"/>
        <w:right w:val="none" w:sz="0" w:space="0" w:color="auto"/>
      </w:divBdr>
    </w:div>
    <w:div w:id="1318650030">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29290821">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61503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0451770">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2874873">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42143292">
      <w:bodyDiv w:val="1"/>
      <w:marLeft w:val="0"/>
      <w:marRight w:val="0"/>
      <w:marTop w:val="0"/>
      <w:marBottom w:val="0"/>
      <w:divBdr>
        <w:top w:val="none" w:sz="0" w:space="0" w:color="auto"/>
        <w:left w:val="none" w:sz="0" w:space="0" w:color="auto"/>
        <w:bottom w:val="none" w:sz="0" w:space="0" w:color="auto"/>
        <w:right w:val="none" w:sz="0" w:space="0" w:color="auto"/>
      </w:divBdr>
    </w:div>
    <w:div w:id="144415498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65149848">
      <w:bodyDiv w:val="1"/>
      <w:marLeft w:val="0"/>
      <w:marRight w:val="0"/>
      <w:marTop w:val="0"/>
      <w:marBottom w:val="0"/>
      <w:divBdr>
        <w:top w:val="none" w:sz="0" w:space="0" w:color="auto"/>
        <w:left w:val="none" w:sz="0" w:space="0" w:color="auto"/>
        <w:bottom w:val="none" w:sz="0" w:space="0" w:color="auto"/>
        <w:right w:val="none" w:sz="0" w:space="0" w:color="auto"/>
      </w:divBdr>
    </w:div>
    <w:div w:id="1467048906">
      <w:bodyDiv w:val="1"/>
      <w:marLeft w:val="0"/>
      <w:marRight w:val="0"/>
      <w:marTop w:val="0"/>
      <w:marBottom w:val="0"/>
      <w:divBdr>
        <w:top w:val="none" w:sz="0" w:space="0" w:color="auto"/>
        <w:left w:val="none" w:sz="0" w:space="0" w:color="auto"/>
        <w:bottom w:val="none" w:sz="0" w:space="0" w:color="auto"/>
        <w:right w:val="none" w:sz="0" w:space="0" w:color="auto"/>
      </w:divBdr>
    </w:div>
    <w:div w:id="1474442076">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3440118">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78710408">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01833515">
      <w:bodyDiv w:val="1"/>
      <w:marLeft w:val="0"/>
      <w:marRight w:val="0"/>
      <w:marTop w:val="0"/>
      <w:marBottom w:val="0"/>
      <w:divBdr>
        <w:top w:val="none" w:sz="0" w:space="0" w:color="auto"/>
        <w:left w:val="none" w:sz="0" w:space="0" w:color="auto"/>
        <w:bottom w:val="none" w:sz="0" w:space="0" w:color="auto"/>
        <w:right w:val="none" w:sz="0" w:space="0" w:color="auto"/>
      </w:divBdr>
    </w:div>
    <w:div w:id="1609582852">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0016457">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79429846">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81393212">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6733435">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3940766">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4937970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68840453">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79949081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17406163">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28857096">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6964170">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65946817">
      <w:bodyDiv w:val="1"/>
      <w:marLeft w:val="0"/>
      <w:marRight w:val="0"/>
      <w:marTop w:val="0"/>
      <w:marBottom w:val="0"/>
      <w:divBdr>
        <w:top w:val="none" w:sz="0" w:space="0" w:color="auto"/>
        <w:left w:val="none" w:sz="0" w:space="0" w:color="auto"/>
        <w:bottom w:val="none" w:sz="0" w:space="0" w:color="auto"/>
        <w:right w:val="none" w:sz="0" w:space="0" w:color="auto"/>
      </w:divBdr>
    </w:div>
    <w:div w:id="1869298752">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895001021">
      <w:bodyDiv w:val="1"/>
      <w:marLeft w:val="0"/>
      <w:marRight w:val="0"/>
      <w:marTop w:val="0"/>
      <w:marBottom w:val="0"/>
      <w:divBdr>
        <w:top w:val="none" w:sz="0" w:space="0" w:color="auto"/>
        <w:left w:val="none" w:sz="0" w:space="0" w:color="auto"/>
        <w:bottom w:val="none" w:sz="0" w:space="0" w:color="auto"/>
        <w:right w:val="none" w:sz="0" w:space="0" w:color="auto"/>
      </w:divBdr>
    </w:div>
    <w:div w:id="1897620330">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2038351">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1064465">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47420320">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709534">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664490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1998487520">
      <w:bodyDiv w:val="1"/>
      <w:marLeft w:val="0"/>
      <w:marRight w:val="0"/>
      <w:marTop w:val="0"/>
      <w:marBottom w:val="0"/>
      <w:divBdr>
        <w:top w:val="none" w:sz="0" w:space="0" w:color="auto"/>
        <w:left w:val="none" w:sz="0" w:space="0" w:color="auto"/>
        <w:bottom w:val="none" w:sz="0" w:space="0" w:color="auto"/>
        <w:right w:val="none" w:sz="0" w:space="0" w:color="auto"/>
      </w:divBdr>
    </w:div>
    <w:div w:id="1998920842">
      <w:bodyDiv w:val="1"/>
      <w:marLeft w:val="0"/>
      <w:marRight w:val="0"/>
      <w:marTop w:val="0"/>
      <w:marBottom w:val="0"/>
      <w:divBdr>
        <w:top w:val="none" w:sz="0" w:space="0" w:color="auto"/>
        <w:left w:val="none" w:sz="0" w:space="0" w:color="auto"/>
        <w:bottom w:val="none" w:sz="0" w:space="0" w:color="auto"/>
        <w:right w:val="none" w:sz="0" w:space="0" w:color="auto"/>
      </w:divBdr>
    </w:div>
    <w:div w:id="2000382713">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5329543">
      <w:bodyDiv w:val="1"/>
      <w:marLeft w:val="0"/>
      <w:marRight w:val="0"/>
      <w:marTop w:val="0"/>
      <w:marBottom w:val="0"/>
      <w:divBdr>
        <w:top w:val="none" w:sz="0" w:space="0" w:color="auto"/>
        <w:left w:val="none" w:sz="0" w:space="0" w:color="auto"/>
        <w:bottom w:val="none" w:sz="0" w:space="0" w:color="auto"/>
        <w:right w:val="none" w:sz="0" w:space="0" w:color="auto"/>
      </w:divBdr>
    </w:div>
    <w:div w:id="2051806452">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303743">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2340829">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2604638">
      <w:bodyDiv w:val="1"/>
      <w:marLeft w:val="0"/>
      <w:marRight w:val="0"/>
      <w:marTop w:val="0"/>
      <w:marBottom w:val="0"/>
      <w:divBdr>
        <w:top w:val="none" w:sz="0" w:space="0" w:color="auto"/>
        <w:left w:val="none" w:sz="0" w:space="0" w:color="auto"/>
        <w:bottom w:val="none" w:sz="0" w:space="0" w:color="auto"/>
        <w:right w:val="none" w:sz="0" w:space="0" w:color="auto"/>
      </w:divBdr>
    </w:div>
    <w:div w:id="2084985599">
      <w:bodyDiv w:val="1"/>
      <w:marLeft w:val="0"/>
      <w:marRight w:val="0"/>
      <w:marTop w:val="0"/>
      <w:marBottom w:val="0"/>
      <w:divBdr>
        <w:top w:val="none" w:sz="0" w:space="0" w:color="auto"/>
        <w:left w:val="none" w:sz="0" w:space="0" w:color="auto"/>
        <w:bottom w:val="none" w:sz="0" w:space="0" w:color="auto"/>
        <w:right w:val="none" w:sz="0" w:space="0" w:color="auto"/>
      </w:divBdr>
    </w:div>
    <w:div w:id="2087919356">
      <w:bodyDiv w:val="1"/>
      <w:marLeft w:val="0"/>
      <w:marRight w:val="0"/>
      <w:marTop w:val="0"/>
      <w:marBottom w:val="0"/>
      <w:divBdr>
        <w:top w:val="none" w:sz="0" w:space="0" w:color="auto"/>
        <w:left w:val="none" w:sz="0" w:space="0" w:color="auto"/>
        <w:bottom w:val="none" w:sz="0" w:space="0" w:color="auto"/>
        <w:right w:val="none" w:sz="0" w:space="0" w:color="auto"/>
      </w:divBdr>
    </w:div>
    <w:div w:id="2098553333">
      <w:bodyDiv w:val="1"/>
      <w:marLeft w:val="0"/>
      <w:marRight w:val="0"/>
      <w:marTop w:val="0"/>
      <w:marBottom w:val="0"/>
      <w:divBdr>
        <w:top w:val="none" w:sz="0" w:space="0" w:color="auto"/>
        <w:left w:val="none" w:sz="0" w:space="0" w:color="auto"/>
        <w:bottom w:val="none" w:sz="0" w:space="0" w:color="auto"/>
        <w:right w:val="none" w:sz="0" w:space="0" w:color="auto"/>
      </w:divBdr>
    </w:div>
    <w:div w:id="2101246995">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393495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37485830">
      <w:bodyDiv w:val="1"/>
      <w:marLeft w:val="0"/>
      <w:marRight w:val="0"/>
      <w:marTop w:val="0"/>
      <w:marBottom w:val="0"/>
      <w:divBdr>
        <w:top w:val="none" w:sz="0" w:space="0" w:color="auto"/>
        <w:left w:val="none" w:sz="0" w:space="0" w:color="auto"/>
        <w:bottom w:val="none" w:sz="0" w:space="0" w:color="auto"/>
        <w:right w:val="none" w:sz="0" w:space="0" w:color="auto"/>
      </w:divBdr>
    </w:div>
    <w:div w:id="2141071780">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63</TotalTime>
  <Pages>15</Pages>
  <Words>1950</Words>
  <Characters>15801</Characters>
  <Application>Microsoft Office Word</Application>
  <DocSecurity>0</DocSecurity>
  <Lines>131</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10</cp:revision>
  <dcterms:created xsi:type="dcterms:W3CDTF">2026-01-29T09:01:00Z</dcterms:created>
  <dcterms:modified xsi:type="dcterms:W3CDTF">2026-01-29T13:01:00Z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